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202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1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年中山市科普经费（学术类）拟立项项目清单</w:t>
      </w:r>
    </w:p>
    <w:tbl>
      <w:tblPr>
        <w:tblStyle w:val="10"/>
        <w:tblW w:w="9376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722"/>
        <w:gridCol w:w="4394"/>
        <w:gridCol w:w="2410"/>
        <w:gridCol w:w="14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40" w:hanging="240" w:hangingChar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支持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spacing w:line="240" w:lineRule="exact"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探索创新之路，助力产业发展”中山科协论坛系列活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电子科技大学中山学院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聚焦学术前沿、共谋科技发展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中山市科技工作者协会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企业如何按新标准要求编制《应急预案》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中山市化工学会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中山市第一届碳中和与绿色发展论坛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"2021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年中山企业品牌发展”高峰论坛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中山市企业品牌促进会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服装印花新技术交流会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中山市纺织工程学会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营养与慢性疾病学术论坛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中山市营养学会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广东省气象公共服务学术交流论坛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中山市气象学会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血液透析血管通路的建立和维护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中西医结合延续性护理在外科康复护理中的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中山市中医药学会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支持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卒中中心建设实践及展望论坛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中山市康复医学会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第十八届市科协学术活动月启动仪式及系列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中山市计算机学会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有害生物防制新技术之以蚁治蚁论坛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中山市有害生物防制协会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聚焦‘两板合并’，抢抓行业新机遇”主题论坛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中山市科技金融创新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中山市跨境电商产业竞争力提升专题研讨会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中山市软科学研究会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</w:t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智能照明和光学镀膜专题研讨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中山市光学学会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粤港澳大湾区数字经济论坛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中山市互联网应用创新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中山市心理卫生学术交流大会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中山市心理卫生协会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中山市第五届科技创新成果学术交流会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中山市质量技术协会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早产流产的综合管理学术交流活动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现代农业科技创新人才技能提升项目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中山市华盟农业科技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支持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中山市生态环境团体标准体系建设项目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化工省级科学技术奖市级推荐单位及企业技术服务平台建设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中山市化工学会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“专利与标准深度融合，推动专利转化和运用”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系列活动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中山市知识产权研究会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科技成果评价及技术服务平台建设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中山市机械工程学会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中山市生态环境技术服务专家库信息平台建设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中山市科技社团秘书长沙龙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中山市互联网应用创新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牛仔服装耐湿摩擦色牢度提升技术研究及其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中山市纺织工程学会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跨境电商促传统外贸转型升级培训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中山市高新技术民营企业协会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“企业科技创新路演，搭建科技工作者资本对接桥梁”主题活动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中山市科技金融创新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涂料印花抗粘连性检测技术攻关及标准化研究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中山中测纺织产业技术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南部新城科技人员“双创”素养提升行动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中山市坦南创客园投资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40" w:leftChars="0" w:hanging="240" w:hangingChars="10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支持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ind w:left="240" w:leftChars="0" w:hanging="240" w:hangingChars="1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中山市互联网创业创新项目路演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中山市互联网应用创新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企业高质量专利挖掘和技术交底书撰写培训班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中山市知识产权研究会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第四届基层医院产前诊断相关技术新进展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中山市医师协会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林业专业技术人员继续教育培训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中山市林学会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有害生物防治员培训班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中山市有害生物防制协会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中山市健康医药知识产权应用培训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国家、行业标准培训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中山市食品学会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药物难治性帕金森病规范化诊治新进展学习班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中山市康复医学会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机械伤害安全系列培训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中山市机械工程学会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吞咽障碍患者安全管理实训班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中山市护理学会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年轻恒牙外伤的应急处理规范化培训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</w:tr>
    </w:tbl>
    <w:p>
      <w:pPr>
        <w:spacing w:line="120" w:lineRule="exact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宋体"/>
        <w:sz w:val="32"/>
        <w:szCs w:val="32"/>
      </w:rPr>
    </w:pPr>
    <w:r>
      <w:rPr>
        <w:rFonts w:hint="eastAsia" w:eastAsia="宋体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3</w:t>
    </w:r>
    <w:r>
      <w:rPr>
        <w:sz w:val="32"/>
        <w:szCs w:val="32"/>
      </w:rPr>
      <w:fldChar w:fldCharType="end"/>
    </w:r>
    <w:r>
      <w:rPr>
        <w:rFonts w:hint="eastAsia" w:eastAsia="宋体"/>
        <w:sz w:val="32"/>
        <w:szCs w:val="32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490"/>
    <w:rsid w:val="000610FE"/>
    <w:rsid w:val="00084306"/>
    <w:rsid w:val="000B770D"/>
    <w:rsid w:val="000D155A"/>
    <w:rsid w:val="000F735D"/>
    <w:rsid w:val="00101FDD"/>
    <w:rsid w:val="0012560D"/>
    <w:rsid w:val="00136521"/>
    <w:rsid w:val="0014778C"/>
    <w:rsid w:val="00172A27"/>
    <w:rsid w:val="00291DEA"/>
    <w:rsid w:val="00322F52"/>
    <w:rsid w:val="00331F4A"/>
    <w:rsid w:val="0034546E"/>
    <w:rsid w:val="00352568"/>
    <w:rsid w:val="00362BC6"/>
    <w:rsid w:val="003D3461"/>
    <w:rsid w:val="004403C8"/>
    <w:rsid w:val="0044133F"/>
    <w:rsid w:val="004A5ADA"/>
    <w:rsid w:val="004F4CDC"/>
    <w:rsid w:val="005260ED"/>
    <w:rsid w:val="005E5600"/>
    <w:rsid w:val="00610D08"/>
    <w:rsid w:val="0061520F"/>
    <w:rsid w:val="006C1901"/>
    <w:rsid w:val="007031DC"/>
    <w:rsid w:val="00715659"/>
    <w:rsid w:val="00731621"/>
    <w:rsid w:val="0073441B"/>
    <w:rsid w:val="00736563"/>
    <w:rsid w:val="00736BF7"/>
    <w:rsid w:val="00756FAF"/>
    <w:rsid w:val="00760A10"/>
    <w:rsid w:val="00773B44"/>
    <w:rsid w:val="00780BD0"/>
    <w:rsid w:val="007B2470"/>
    <w:rsid w:val="007E0E5B"/>
    <w:rsid w:val="00856D3D"/>
    <w:rsid w:val="00862523"/>
    <w:rsid w:val="0086456A"/>
    <w:rsid w:val="008D2F90"/>
    <w:rsid w:val="008E42C6"/>
    <w:rsid w:val="009621BF"/>
    <w:rsid w:val="00967280"/>
    <w:rsid w:val="00987585"/>
    <w:rsid w:val="009D5CCB"/>
    <w:rsid w:val="00A251B0"/>
    <w:rsid w:val="00A75680"/>
    <w:rsid w:val="00A96FF8"/>
    <w:rsid w:val="00AC524A"/>
    <w:rsid w:val="00AE2DD6"/>
    <w:rsid w:val="00B82EBF"/>
    <w:rsid w:val="00BC2258"/>
    <w:rsid w:val="00C23BCA"/>
    <w:rsid w:val="00C71D9E"/>
    <w:rsid w:val="00D40293"/>
    <w:rsid w:val="00D77A13"/>
    <w:rsid w:val="00DF6DF7"/>
    <w:rsid w:val="00E64D7E"/>
    <w:rsid w:val="00EC0A9F"/>
    <w:rsid w:val="00F23F80"/>
    <w:rsid w:val="00F27E35"/>
    <w:rsid w:val="00F65C9D"/>
    <w:rsid w:val="00F77C7B"/>
    <w:rsid w:val="00FE1096"/>
    <w:rsid w:val="07FC742E"/>
    <w:rsid w:val="12BC4CE9"/>
    <w:rsid w:val="224D29E0"/>
    <w:rsid w:val="3142052E"/>
    <w:rsid w:val="38FB0715"/>
    <w:rsid w:val="430346C2"/>
    <w:rsid w:val="4DB9371D"/>
    <w:rsid w:val="547C4735"/>
    <w:rsid w:val="7F4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4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正文11"/>
    <w:qFormat/>
    <w:uiPriority w:val="99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uiPriority w:val="99"/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3">
    <w:name w:val="页眉 Char"/>
    <w:basedOn w:val="7"/>
    <w:link w:val="5"/>
    <w:semiHidden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kern w:val="2"/>
      <w:sz w:val="21"/>
    </w:rPr>
  </w:style>
  <w:style w:type="character" w:customStyle="1" w:styleId="15">
    <w:name w:val="页脚 Char"/>
    <w:basedOn w:val="7"/>
    <w:link w:val="3"/>
    <w:qFormat/>
    <w:uiPriority w:val="99"/>
    <w:rPr>
      <w:rFonts w:ascii="仿宋_GB2312" w:hAnsi="宋体" w:eastAsia="Calibri"/>
      <w:sz w:val="18"/>
      <w:szCs w:val="18"/>
    </w:rPr>
  </w:style>
  <w:style w:type="character" w:customStyle="1" w:styleId="16">
    <w:name w:val="font1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1307</Characters>
  <Lines>10</Lines>
  <Paragraphs>3</Paragraphs>
  <TotalTime>3</TotalTime>
  <ScaleCrop>false</ScaleCrop>
  <LinksUpToDate>false</LinksUpToDate>
  <CharactersWithSpaces>1533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2018-05-28T01:22:00Z</dcterms:created>
  <dc:creator>杨祖睿</dc:creator>
  <cp:lastModifiedBy>杨祖睿</cp:lastModifiedBy>
  <cp:lastPrinted>2019-09-29T07:53:00Z</cp:lastPrinted>
  <dcterms:modified xsi:type="dcterms:W3CDTF">2021-05-14T07:19:26Z</dcterms:modified>
  <dc:title>关于2017年中山市科普经费活动拟立项（学术类）项目公示的通知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