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lang w:eastAsia="zh-CN"/>
        </w:rPr>
        <w:t>附件</w:t>
      </w:r>
      <w:r>
        <w:rPr>
          <w:rFonts w:hint="eastAsia" w:asciiTheme="majorEastAsia" w:hAnsiTheme="majorEastAsia" w:eastAsiaTheme="majorEastAsia"/>
          <w:b/>
          <w:color w:val="auto"/>
          <w:sz w:val="44"/>
          <w:szCs w:val="44"/>
          <w:lang w:val="en-US" w:eastAsia="zh-CN"/>
        </w:rPr>
        <w:t xml:space="preserve">    </w:t>
      </w:r>
      <w:r>
        <w:rPr>
          <w:rFonts w:asciiTheme="majorEastAsia" w:hAnsiTheme="majorEastAsia" w:eastAsiaTheme="majorEastAsia"/>
          <w:b/>
          <w:color w:val="auto"/>
          <w:sz w:val="44"/>
          <w:szCs w:val="44"/>
        </w:rPr>
        <w:t>中山市</w:t>
      </w:r>
      <w:r>
        <w:rPr>
          <w:rFonts w:hint="eastAsia" w:asciiTheme="majorEastAsia" w:hAnsiTheme="majorEastAsia" w:eastAsiaTheme="majorEastAsia"/>
          <w:b/>
          <w:color w:val="auto"/>
          <w:sz w:val="44"/>
          <w:szCs w:val="44"/>
          <w:lang w:eastAsia="zh-CN"/>
        </w:rPr>
        <w:t>科协2021</w:t>
      </w:r>
      <w:r>
        <w:rPr>
          <w:rFonts w:asciiTheme="majorEastAsia" w:hAnsiTheme="majorEastAsia" w:eastAsiaTheme="majorEastAsia"/>
          <w:b/>
          <w:color w:val="auto"/>
          <w:sz w:val="44"/>
          <w:szCs w:val="44"/>
        </w:rPr>
        <w:t>年“全国科技</w:t>
      </w:r>
    </w:p>
    <w:p>
      <w:pPr>
        <w:spacing w:line="580" w:lineRule="exact"/>
        <w:ind w:firstLine="2209" w:firstLineChars="500"/>
        <w:rPr>
          <w:rFonts w:asciiTheme="majorEastAsia" w:hAnsiTheme="majorEastAsia" w:eastAsiaTheme="majorEastAsia"/>
          <w:b/>
          <w:color w:val="auto"/>
          <w:sz w:val="44"/>
          <w:szCs w:val="44"/>
        </w:rPr>
      </w:pPr>
      <w:r>
        <w:rPr>
          <w:rFonts w:asciiTheme="majorEastAsia" w:hAnsiTheme="majorEastAsia" w:eastAsiaTheme="majorEastAsia"/>
          <w:b/>
          <w:color w:val="auto"/>
          <w:sz w:val="44"/>
          <w:szCs w:val="44"/>
        </w:rPr>
        <w:t>工作者日”活动方案</w:t>
      </w:r>
    </w:p>
    <w:p>
      <w:pPr>
        <w:spacing w:line="580" w:lineRule="exact"/>
        <w:jc w:val="center"/>
        <w:rPr>
          <w:rFonts w:asciiTheme="majorEastAsia" w:hAnsiTheme="majorEastAsia" w:eastAsiaTheme="majorEastAsia"/>
          <w:b/>
          <w:color w:val="auto"/>
          <w:sz w:val="44"/>
          <w:szCs w:val="44"/>
        </w:rPr>
      </w:pPr>
    </w:p>
    <w:p>
      <w:pPr>
        <w:widowControl/>
        <w:spacing w:line="580" w:lineRule="exact"/>
        <w:ind w:firstLine="640" w:firstLineChars="200"/>
        <w:jc w:val="left"/>
        <w:rPr>
          <w:rFonts w:hint="eastAsia" w:eastAsia="仿宋_GB2312"/>
          <w:color w:val="auto"/>
          <w:kern w:val="0"/>
          <w:sz w:val="32"/>
          <w:szCs w:val="32"/>
          <w:lang w:eastAsia="zh-CN"/>
        </w:rPr>
      </w:pPr>
      <w:r>
        <w:rPr>
          <w:rFonts w:hint="eastAsia" w:eastAsia="仿宋_GB2312"/>
          <w:color w:val="auto"/>
          <w:kern w:val="0"/>
          <w:sz w:val="32"/>
          <w:szCs w:val="32"/>
          <w:lang w:eastAsia="zh-CN"/>
        </w:rPr>
        <w:t>2021年是中国共产党成立100周年，是开启全面建设社会主义现代化国家新征程之年，为深入学习贯彻习近平新时代中国特色社会主义思想，贯彻落实习近平总书记给25位科技工作者代表回信精神，团结引领广大科技工作者为开局“十四五”、构建新发展格局作出更大贡献，</w:t>
      </w:r>
      <w:r>
        <w:rPr>
          <w:rFonts w:eastAsia="仿宋_GB2312"/>
          <w:color w:val="auto"/>
          <w:kern w:val="0"/>
          <w:sz w:val="32"/>
          <w:szCs w:val="32"/>
        </w:rPr>
        <w:t>根据中国科协关于开展第</w:t>
      </w:r>
      <w:r>
        <w:rPr>
          <w:rFonts w:hint="eastAsia" w:eastAsia="仿宋_GB2312"/>
          <w:color w:val="auto"/>
          <w:kern w:val="0"/>
          <w:sz w:val="32"/>
          <w:szCs w:val="32"/>
          <w:lang w:val="en-US" w:eastAsia="zh-CN"/>
        </w:rPr>
        <w:t>5</w:t>
      </w:r>
      <w:r>
        <w:rPr>
          <w:rFonts w:eastAsia="仿宋_GB2312"/>
          <w:color w:val="auto"/>
          <w:kern w:val="0"/>
          <w:sz w:val="32"/>
          <w:szCs w:val="32"/>
        </w:rPr>
        <w:t>个“全国科技工作者日”的通知要求，按照省科协的工作部署，市科协定于5月30日前后，在全市范围内组织开展系列活动，以实际行动为科技工作者献上诚挚的节日祝福</w:t>
      </w:r>
      <w:r>
        <w:rPr>
          <w:rFonts w:hint="eastAsia" w:eastAsia="仿宋_GB2312"/>
          <w:color w:val="auto"/>
          <w:kern w:val="0"/>
          <w:sz w:val="32"/>
          <w:szCs w:val="32"/>
          <w:lang w:eastAsia="zh-CN"/>
        </w:rPr>
        <w:t>，增强科技工作者自豪感、获得感、认同感，以优异的成绩迎接中国共产党成立100周年。现将有关事项通知如下：</w:t>
      </w:r>
    </w:p>
    <w:p>
      <w:pPr>
        <w:widowControl/>
        <w:spacing w:line="580" w:lineRule="exact"/>
        <w:ind w:firstLine="640" w:firstLineChars="200"/>
        <w:jc w:val="left"/>
        <w:rPr>
          <w:rFonts w:ascii="黑体" w:hAnsi="黑体" w:eastAsia="黑体"/>
          <w:color w:val="auto"/>
          <w:kern w:val="0"/>
          <w:sz w:val="32"/>
          <w:szCs w:val="32"/>
        </w:rPr>
      </w:pPr>
      <w:r>
        <w:rPr>
          <w:rFonts w:ascii="黑体" w:hAnsi="黑体" w:eastAsia="黑体"/>
          <w:color w:val="auto"/>
          <w:kern w:val="0"/>
          <w:sz w:val="32"/>
          <w:szCs w:val="32"/>
        </w:rPr>
        <w:t>一、活动主题</w:t>
      </w:r>
    </w:p>
    <w:p>
      <w:pPr>
        <w:widowControl/>
        <w:spacing w:line="580" w:lineRule="exact"/>
        <w:ind w:firstLine="640" w:firstLineChars="200"/>
        <w:jc w:val="left"/>
        <w:rPr>
          <w:rFonts w:hint="eastAsia" w:eastAsia="仿宋_GB2312"/>
          <w:color w:val="auto"/>
          <w:kern w:val="0"/>
          <w:sz w:val="32"/>
          <w:szCs w:val="32"/>
        </w:rPr>
      </w:pPr>
      <w:r>
        <w:rPr>
          <w:rFonts w:hint="eastAsia" w:eastAsia="仿宋_GB2312"/>
          <w:color w:val="auto"/>
          <w:kern w:val="0"/>
          <w:sz w:val="32"/>
          <w:szCs w:val="32"/>
        </w:rPr>
        <w:t>众心向党、自立自强</w:t>
      </w:r>
    </w:p>
    <w:p>
      <w:pPr>
        <w:widowControl/>
        <w:spacing w:line="580" w:lineRule="exact"/>
        <w:ind w:firstLine="640" w:firstLineChars="200"/>
        <w:jc w:val="left"/>
        <w:rPr>
          <w:rFonts w:ascii="黑体" w:hAnsi="黑体" w:eastAsia="黑体"/>
          <w:color w:val="auto"/>
          <w:kern w:val="0"/>
          <w:sz w:val="32"/>
          <w:szCs w:val="32"/>
        </w:rPr>
      </w:pPr>
      <w:r>
        <w:rPr>
          <w:rFonts w:ascii="黑体" w:hAnsi="黑体" w:eastAsia="黑体"/>
          <w:color w:val="auto"/>
          <w:kern w:val="0"/>
          <w:sz w:val="32"/>
          <w:szCs w:val="32"/>
        </w:rPr>
        <w:t>二、活动时间</w:t>
      </w:r>
    </w:p>
    <w:p>
      <w:pPr>
        <w:widowControl/>
        <w:spacing w:line="580" w:lineRule="exact"/>
        <w:ind w:firstLine="640" w:firstLineChars="200"/>
        <w:jc w:val="left"/>
        <w:rPr>
          <w:rFonts w:eastAsia="仿宋_GB2312"/>
          <w:color w:val="auto"/>
          <w:kern w:val="0"/>
          <w:sz w:val="32"/>
          <w:szCs w:val="32"/>
        </w:rPr>
      </w:pPr>
      <w:r>
        <w:rPr>
          <w:rFonts w:hint="eastAsia" w:eastAsia="仿宋_GB2312"/>
          <w:color w:val="auto"/>
          <w:kern w:val="0"/>
          <w:sz w:val="32"/>
          <w:szCs w:val="32"/>
          <w:lang w:eastAsia="zh-CN"/>
        </w:rPr>
        <w:t>2021</w:t>
      </w:r>
      <w:r>
        <w:rPr>
          <w:rFonts w:eastAsia="仿宋_GB2312"/>
          <w:color w:val="auto"/>
          <w:kern w:val="0"/>
          <w:sz w:val="32"/>
          <w:szCs w:val="32"/>
        </w:rPr>
        <w:t>年5月</w:t>
      </w:r>
      <w:r>
        <w:rPr>
          <w:rFonts w:hint="eastAsia" w:eastAsia="仿宋_GB2312"/>
          <w:color w:val="auto"/>
          <w:kern w:val="0"/>
          <w:sz w:val="32"/>
          <w:szCs w:val="32"/>
          <w:lang w:eastAsia="zh-CN"/>
        </w:rPr>
        <w:t>下</w:t>
      </w:r>
      <w:r>
        <w:rPr>
          <w:rFonts w:eastAsia="仿宋_GB2312"/>
          <w:color w:val="auto"/>
          <w:kern w:val="0"/>
          <w:sz w:val="32"/>
          <w:szCs w:val="32"/>
        </w:rPr>
        <w:t>旬-6月</w:t>
      </w:r>
      <w:r>
        <w:rPr>
          <w:rFonts w:hint="eastAsia" w:eastAsia="仿宋_GB2312"/>
          <w:color w:val="auto"/>
          <w:kern w:val="0"/>
          <w:sz w:val="32"/>
          <w:szCs w:val="32"/>
          <w:lang w:eastAsia="zh-CN"/>
        </w:rPr>
        <w:t>下</w:t>
      </w:r>
      <w:r>
        <w:rPr>
          <w:rFonts w:eastAsia="仿宋_GB2312"/>
          <w:color w:val="auto"/>
          <w:kern w:val="0"/>
          <w:sz w:val="32"/>
          <w:szCs w:val="32"/>
        </w:rPr>
        <w:t>旬</w:t>
      </w:r>
    </w:p>
    <w:p>
      <w:pPr>
        <w:widowControl/>
        <w:spacing w:line="580" w:lineRule="exact"/>
        <w:ind w:firstLine="640" w:firstLineChars="200"/>
        <w:jc w:val="left"/>
        <w:rPr>
          <w:rFonts w:eastAsia="仿宋_GB2312"/>
          <w:color w:val="auto"/>
          <w:kern w:val="0"/>
          <w:sz w:val="32"/>
          <w:szCs w:val="32"/>
        </w:rPr>
      </w:pPr>
      <w:r>
        <w:rPr>
          <w:rFonts w:ascii="黑体" w:hAnsi="黑体" w:eastAsia="黑体"/>
          <w:color w:val="auto"/>
          <w:kern w:val="0"/>
          <w:sz w:val="32"/>
          <w:szCs w:val="32"/>
        </w:rPr>
        <w:t>三、目标成效</w:t>
      </w:r>
    </w:p>
    <w:p>
      <w:pPr>
        <w:widowControl/>
        <w:spacing w:line="580" w:lineRule="exact"/>
        <w:ind w:firstLine="480"/>
        <w:jc w:val="left"/>
        <w:rPr>
          <w:rFonts w:hint="eastAsia" w:eastAsia="仿宋_GB2312"/>
          <w:color w:val="auto"/>
          <w:kern w:val="0"/>
          <w:sz w:val="32"/>
          <w:szCs w:val="32"/>
        </w:rPr>
      </w:pPr>
      <w:r>
        <w:rPr>
          <w:rFonts w:hint="eastAsia" w:eastAsia="仿宋_GB2312"/>
          <w:color w:val="auto"/>
          <w:kern w:val="0"/>
          <w:sz w:val="32"/>
          <w:szCs w:val="32"/>
        </w:rPr>
        <w:t>（一）与庆祝中国共产党成立100周年、党史学习教育紧密结合。紧紧围绕、始终贯穿建党百年主题，深入学习贯彻习近平总书记在党史学习教育动员大会上的重要讲话精神，引领科技界学党史、悟思想、办实事、开新局，推动党史学习教育取得阶段性进展，掀起“七一”之前科技界庆祝建党百年的活动高潮。</w:t>
      </w:r>
    </w:p>
    <w:p>
      <w:pPr>
        <w:widowControl/>
        <w:spacing w:line="580" w:lineRule="exact"/>
        <w:ind w:firstLine="480"/>
        <w:jc w:val="left"/>
        <w:rPr>
          <w:rFonts w:eastAsia="仿宋_GB2312"/>
          <w:color w:val="auto"/>
          <w:kern w:val="0"/>
          <w:sz w:val="32"/>
          <w:szCs w:val="32"/>
        </w:rPr>
      </w:pPr>
      <w:r>
        <w:rPr>
          <w:rFonts w:hint="eastAsia" w:eastAsia="仿宋_GB2312"/>
          <w:color w:val="auto"/>
          <w:kern w:val="0"/>
          <w:sz w:val="32"/>
          <w:szCs w:val="32"/>
        </w:rPr>
        <w:t>（</w:t>
      </w:r>
      <w:r>
        <w:rPr>
          <w:rFonts w:hint="eastAsia" w:eastAsia="仿宋_GB2312"/>
          <w:color w:val="auto"/>
          <w:kern w:val="0"/>
          <w:sz w:val="32"/>
          <w:szCs w:val="32"/>
          <w:lang w:eastAsia="zh-CN"/>
        </w:rPr>
        <w:t>二</w:t>
      </w:r>
      <w:r>
        <w:rPr>
          <w:rFonts w:hint="eastAsia" w:eastAsia="仿宋_GB2312"/>
          <w:color w:val="auto"/>
          <w:kern w:val="0"/>
          <w:sz w:val="32"/>
          <w:szCs w:val="32"/>
        </w:rPr>
        <w:t>）回顾党领导下的科技发展历程，进一步坚定科技自立自强的信心和决心，大力弘扬科学家精神和科技志愿服务精神，推动科技创新成果和科学普及活动惠及于民，举办青少年科技创新活动，激发青少年好奇心。</w:t>
      </w:r>
    </w:p>
    <w:p>
      <w:pPr>
        <w:widowControl/>
        <w:spacing w:line="580" w:lineRule="exact"/>
        <w:ind w:firstLine="480"/>
        <w:jc w:val="left"/>
        <w:rPr>
          <w:rFonts w:eastAsia="仿宋_GB2312"/>
          <w:color w:val="auto"/>
          <w:kern w:val="0"/>
          <w:sz w:val="32"/>
          <w:szCs w:val="32"/>
        </w:rPr>
      </w:pPr>
      <w:r>
        <w:rPr>
          <w:rFonts w:eastAsia="仿宋_GB2312"/>
          <w:color w:val="auto"/>
          <w:kern w:val="0"/>
          <w:sz w:val="32"/>
          <w:szCs w:val="32"/>
        </w:rPr>
        <w:t>（</w:t>
      </w:r>
      <w:r>
        <w:rPr>
          <w:rFonts w:hint="eastAsia" w:eastAsia="仿宋_GB2312"/>
          <w:color w:val="auto"/>
          <w:kern w:val="0"/>
          <w:sz w:val="32"/>
          <w:szCs w:val="32"/>
          <w:lang w:eastAsia="zh-CN"/>
        </w:rPr>
        <w:t>三</w:t>
      </w:r>
      <w:r>
        <w:rPr>
          <w:rFonts w:eastAsia="仿宋_GB2312"/>
          <w:color w:val="auto"/>
          <w:kern w:val="0"/>
          <w:sz w:val="32"/>
          <w:szCs w:val="32"/>
        </w:rPr>
        <w:t>）弘扬新时代科学家精神。大力弘扬践行“爱国、创新、求实、奉献、协同、育人”的新时代科学家精神，引领广大科技工作者在践行社会主义核心价值观中走在前列，争做重大科研成果的创造者、建设科技强国的奉献者、崇高思想品格的践行者、良好社会风尚的引领者。</w:t>
      </w:r>
    </w:p>
    <w:p>
      <w:pPr>
        <w:widowControl/>
        <w:spacing w:line="580" w:lineRule="exact"/>
        <w:ind w:firstLine="480"/>
        <w:jc w:val="left"/>
        <w:rPr>
          <w:rFonts w:eastAsia="仿宋_GB2312"/>
          <w:color w:val="auto"/>
          <w:kern w:val="0"/>
          <w:sz w:val="32"/>
          <w:szCs w:val="32"/>
        </w:rPr>
      </w:pPr>
      <w:r>
        <w:rPr>
          <w:rFonts w:eastAsia="仿宋_GB2312"/>
          <w:color w:val="auto"/>
          <w:kern w:val="0"/>
          <w:sz w:val="32"/>
          <w:szCs w:val="32"/>
        </w:rPr>
        <w:t>（四）为科技工作者办一批实事好事。深入了解科技工作者所思所想所盼，在科技界关切、社会关注等领域，围绕学术成长、价值实现等需求，为科技工作者解难题、办实事、谋好事、维权益，使科技工作者切实感受到“家”的温暖和“节”的温馨。</w:t>
      </w:r>
    </w:p>
    <w:p>
      <w:pPr>
        <w:widowControl/>
        <w:spacing w:line="580" w:lineRule="exact"/>
        <w:ind w:firstLine="640" w:firstLineChars="200"/>
        <w:jc w:val="left"/>
        <w:rPr>
          <w:rFonts w:eastAsia="仿宋_GB2312"/>
          <w:color w:val="auto"/>
          <w:kern w:val="0"/>
          <w:sz w:val="32"/>
          <w:szCs w:val="32"/>
        </w:rPr>
      </w:pPr>
      <w:r>
        <w:rPr>
          <w:rFonts w:ascii="黑体" w:hAnsi="黑体" w:eastAsia="黑体"/>
          <w:color w:val="auto"/>
          <w:kern w:val="0"/>
          <w:sz w:val="32"/>
          <w:szCs w:val="32"/>
        </w:rPr>
        <w:t>四、组织单位</w:t>
      </w:r>
    </w:p>
    <w:p>
      <w:pPr>
        <w:spacing w:line="580" w:lineRule="exact"/>
        <w:ind w:firstLine="640" w:firstLineChars="200"/>
        <w:rPr>
          <w:rFonts w:eastAsia="仿宋_GB2312"/>
          <w:color w:val="auto"/>
          <w:sz w:val="32"/>
          <w:szCs w:val="32"/>
        </w:rPr>
      </w:pPr>
      <w:r>
        <w:rPr>
          <w:rFonts w:eastAsia="仿宋_GB2312"/>
          <w:color w:val="auto"/>
          <w:sz w:val="32"/>
          <w:szCs w:val="32"/>
        </w:rPr>
        <w:t>（一）主办单位：中山市科学技术协会</w:t>
      </w:r>
    </w:p>
    <w:p>
      <w:pPr>
        <w:spacing w:line="580" w:lineRule="exact"/>
        <w:ind w:firstLine="420" w:firstLineChars="200"/>
        <w:rPr>
          <w:rFonts w:eastAsia="仿宋_GB2312"/>
          <w:color w:val="auto"/>
          <w:sz w:val="32"/>
          <w:szCs w:val="32"/>
        </w:rPr>
      </w:pPr>
      <w:r>
        <w:rPr>
          <w:color w:val="auto"/>
        </w:rPr>
        <w:t xml:space="preserve">  </w:t>
      </w:r>
      <w:r>
        <w:rPr>
          <w:rFonts w:eastAsia="仿宋_GB2312"/>
          <w:color w:val="auto"/>
          <w:sz w:val="32"/>
          <w:szCs w:val="32"/>
        </w:rPr>
        <w:t>（二）协办单位：各市级学会、协会、研究会，各高校科协，各镇</w:t>
      </w:r>
      <w:r>
        <w:rPr>
          <w:rFonts w:hint="eastAsia" w:eastAsia="仿宋_GB2312"/>
          <w:color w:val="auto"/>
          <w:sz w:val="32"/>
          <w:szCs w:val="32"/>
          <w:lang w:eastAsia="zh-CN"/>
        </w:rPr>
        <w:t>街</w:t>
      </w:r>
      <w:r>
        <w:rPr>
          <w:rFonts w:eastAsia="仿宋_GB2312"/>
          <w:color w:val="auto"/>
          <w:sz w:val="32"/>
          <w:szCs w:val="32"/>
        </w:rPr>
        <w:t>科协，各科普教育基地、青少年科普教育学校、科普示范社区，各企业科协，有关单位</w:t>
      </w:r>
    </w:p>
    <w:p>
      <w:pPr>
        <w:spacing w:line="580" w:lineRule="exact"/>
        <w:ind w:firstLine="640" w:firstLineChars="200"/>
        <w:rPr>
          <w:rFonts w:eastAsia="仿宋_GB2312"/>
          <w:color w:val="auto"/>
          <w:sz w:val="32"/>
          <w:szCs w:val="32"/>
        </w:rPr>
      </w:pPr>
      <w:r>
        <w:rPr>
          <w:rFonts w:hint="eastAsia" w:ascii="黑体" w:hAnsi="黑体" w:eastAsia="黑体"/>
          <w:color w:val="auto"/>
          <w:kern w:val="0"/>
          <w:sz w:val="32"/>
          <w:szCs w:val="32"/>
        </w:rPr>
        <w:t>五</w:t>
      </w:r>
      <w:r>
        <w:rPr>
          <w:rFonts w:ascii="黑体" w:hAnsi="黑体" w:eastAsia="黑体"/>
          <w:color w:val="auto"/>
          <w:kern w:val="0"/>
          <w:sz w:val="32"/>
          <w:szCs w:val="32"/>
        </w:rPr>
        <w:t>、活动内容</w:t>
      </w:r>
    </w:p>
    <w:p>
      <w:pPr>
        <w:spacing w:line="580" w:lineRule="exact"/>
        <w:ind w:firstLine="640" w:firstLineChars="200"/>
        <w:rPr>
          <w:rFonts w:hint="eastAsia" w:eastAsia="仿宋_GB2312"/>
          <w:color w:val="auto"/>
          <w:sz w:val="32"/>
          <w:szCs w:val="32"/>
          <w:lang w:eastAsia="zh-CN"/>
        </w:rPr>
      </w:pPr>
      <w:r>
        <w:rPr>
          <w:rFonts w:eastAsia="仿宋_GB2312"/>
          <w:color w:val="auto"/>
          <w:kern w:val="0"/>
          <w:sz w:val="32"/>
          <w:szCs w:val="32"/>
        </w:rPr>
        <w:t>切实发挥好“催化剂”作用，与年度重点工作活动和重要活动有机结合、同频共振，既为本市内、本系统的科技工作者送上节日的慰问，也要组织科技工作者在节日前后为经济社会发展积极行动</w:t>
      </w:r>
      <w:r>
        <w:rPr>
          <w:rFonts w:hint="eastAsia" w:eastAsia="仿宋_GB2312"/>
          <w:color w:val="auto"/>
          <w:kern w:val="0"/>
          <w:sz w:val="32"/>
          <w:szCs w:val="32"/>
        </w:rPr>
        <w:t>，形成较强的社会自发效应，进一步贴近大众</w:t>
      </w:r>
      <w:r>
        <w:rPr>
          <w:rFonts w:eastAsia="仿宋_GB2312"/>
          <w:color w:val="auto"/>
          <w:kern w:val="0"/>
          <w:sz w:val="32"/>
          <w:szCs w:val="32"/>
        </w:rPr>
        <w:t>。</w:t>
      </w:r>
      <w:r>
        <w:rPr>
          <w:rFonts w:hint="eastAsia" w:eastAsia="仿宋_GB2312"/>
          <w:color w:val="auto"/>
          <w:kern w:val="0"/>
          <w:sz w:val="32"/>
          <w:szCs w:val="32"/>
          <w:lang w:eastAsia="zh-CN"/>
        </w:rPr>
        <w:t>具体可以概括为“三个行动”：</w:t>
      </w:r>
    </w:p>
    <w:p>
      <w:pPr>
        <w:pStyle w:val="13"/>
        <w:spacing w:line="580" w:lineRule="exact"/>
        <w:ind w:firstLine="640"/>
        <w:rPr>
          <w:rFonts w:eastAsia="微软雅黑"/>
          <w:color w:val="auto"/>
          <w:sz w:val="28"/>
          <w:szCs w:val="19"/>
        </w:rPr>
      </w:pPr>
      <w:r>
        <w:rPr>
          <w:rFonts w:hAnsi="黑体" w:eastAsia="黑体"/>
          <w:color w:val="auto"/>
          <w:kern w:val="2"/>
          <w:sz w:val="32"/>
          <w:szCs w:val="32"/>
        </w:rPr>
        <w:t>（一）</w:t>
      </w:r>
      <w:r>
        <w:rPr>
          <w:rFonts w:hint="eastAsia" w:hAnsi="黑体" w:eastAsia="黑体"/>
          <w:color w:val="auto"/>
          <w:sz w:val="32"/>
          <w:szCs w:val="32"/>
        </w:rPr>
        <w:t>广泛宣传发动行动</w:t>
      </w:r>
      <w:r>
        <w:rPr>
          <w:rFonts w:hAnsi="黑体" w:eastAsia="黑体"/>
          <w:color w:val="auto"/>
          <w:sz w:val="32"/>
          <w:szCs w:val="32"/>
        </w:rPr>
        <w:t>。</w:t>
      </w:r>
      <w:r>
        <w:rPr>
          <w:rFonts w:eastAsia="仿宋_GB2312"/>
          <w:color w:val="auto"/>
          <w:sz w:val="32"/>
          <w:szCs w:val="32"/>
        </w:rPr>
        <w:t>将</w:t>
      </w:r>
      <w:r>
        <w:rPr>
          <w:rFonts w:hint="eastAsia" w:eastAsia="仿宋_GB2312"/>
          <w:color w:val="auto"/>
          <w:sz w:val="32"/>
          <w:szCs w:val="32"/>
          <w:lang w:eastAsia="zh-CN"/>
        </w:rPr>
        <w:t>活动</w:t>
      </w:r>
      <w:r>
        <w:rPr>
          <w:rFonts w:eastAsia="仿宋_GB2312"/>
          <w:color w:val="auto"/>
          <w:sz w:val="32"/>
          <w:szCs w:val="32"/>
        </w:rPr>
        <w:t>通知精神传达到基层一线，</w:t>
      </w:r>
      <w:r>
        <w:rPr>
          <w:rFonts w:eastAsia="仿宋_GB2312"/>
          <w:color w:val="auto"/>
          <w:kern w:val="2"/>
          <w:sz w:val="32"/>
          <w:szCs w:val="32"/>
        </w:rPr>
        <w:t>广泛宣传发动，精心组织策划，动员全市广大科技工作者尤其是科技工作者密集的高校、学会、企业等单位积极参与到“全国科技工作者日”活动中来，形成“同频共振”持续性热潮。</w:t>
      </w:r>
    </w:p>
    <w:p>
      <w:pPr>
        <w:widowControl/>
        <w:spacing w:line="580" w:lineRule="exact"/>
        <w:ind w:firstLine="640" w:firstLineChars="200"/>
        <w:jc w:val="left"/>
        <w:rPr>
          <w:rFonts w:eastAsia="仿宋_GB2312"/>
          <w:color w:val="auto"/>
          <w:sz w:val="32"/>
          <w:szCs w:val="32"/>
        </w:rPr>
      </w:pPr>
      <w:r>
        <w:rPr>
          <w:rFonts w:eastAsia="黑体"/>
          <w:color w:val="auto"/>
          <w:sz w:val="32"/>
          <w:szCs w:val="32"/>
        </w:rPr>
        <w:t>（</w:t>
      </w:r>
      <w:r>
        <w:rPr>
          <w:rFonts w:hint="eastAsia" w:eastAsia="黑体"/>
          <w:color w:val="auto"/>
          <w:sz w:val="32"/>
          <w:szCs w:val="32"/>
        </w:rPr>
        <w:t>二</w:t>
      </w:r>
      <w:r>
        <w:rPr>
          <w:rFonts w:eastAsia="黑体"/>
          <w:color w:val="auto"/>
          <w:sz w:val="32"/>
          <w:szCs w:val="32"/>
        </w:rPr>
        <w:t>）</w:t>
      </w:r>
      <w:r>
        <w:rPr>
          <w:rFonts w:hint="eastAsia" w:eastAsia="黑体"/>
          <w:color w:val="auto"/>
          <w:sz w:val="32"/>
          <w:szCs w:val="32"/>
          <w:lang w:eastAsia="zh-CN"/>
        </w:rPr>
        <w:t>广泛开展各类主题宣传行动</w:t>
      </w:r>
      <w:r>
        <w:rPr>
          <w:rFonts w:eastAsia="黑体"/>
          <w:color w:val="auto"/>
          <w:sz w:val="32"/>
          <w:szCs w:val="32"/>
        </w:rPr>
        <w:t>。</w:t>
      </w:r>
      <w:r>
        <w:rPr>
          <w:rFonts w:hint="eastAsia" w:eastAsia="仿宋_GB2312"/>
          <w:color w:val="auto"/>
          <w:sz w:val="32"/>
          <w:szCs w:val="32"/>
        </w:rPr>
        <w:t>充分利用主流媒体、新媒体</w:t>
      </w:r>
      <w:r>
        <w:rPr>
          <w:rFonts w:hint="eastAsia" w:eastAsia="仿宋_GB2312"/>
          <w:color w:val="auto"/>
          <w:sz w:val="32"/>
          <w:szCs w:val="32"/>
          <w:lang w:eastAsia="zh-CN"/>
        </w:rPr>
        <w:t>等</w:t>
      </w:r>
      <w:r>
        <w:rPr>
          <w:rFonts w:hint="eastAsia" w:eastAsia="仿宋_GB2312"/>
          <w:color w:val="auto"/>
          <w:sz w:val="32"/>
          <w:szCs w:val="32"/>
        </w:rPr>
        <w:t>宣传平台</w:t>
      </w:r>
      <w:r>
        <w:rPr>
          <w:rFonts w:eastAsia="仿宋_GB2312"/>
          <w:color w:val="auto"/>
          <w:sz w:val="32"/>
          <w:szCs w:val="32"/>
        </w:rPr>
        <w:t>进行宣传报道，采编和挖掘“中山科技抗疫故事”、“科技工作者谈</w:t>
      </w:r>
      <w:r>
        <w:rPr>
          <w:rFonts w:hint="eastAsia" w:eastAsia="仿宋_GB2312"/>
          <w:color w:val="auto"/>
          <w:sz w:val="32"/>
          <w:szCs w:val="32"/>
          <w:lang w:eastAsia="zh-CN"/>
        </w:rPr>
        <w:t>攻坚</w:t>
      </w:r>
      <w:r>
        <w:rPr>
          <w:rFonts w:hint="eastAsia" w:eastAsia="仿宋_GB2312"/>
          <w:color w:val="auto"/>
          <w:sz w:val="32"/>
          <w:szCs w:val="32"/>
          <w:lang w:val="en-US" w:eastAsia="zh-CN"/>
        </w:rPr>
        <w:t>2021</w:t>
      </w:r>
      <w:r>
        <w:rPr>
          <w:rFonts w:eastAsia="仿宋_GB2312"/>
          <w:color w:val="auto"/>
          <w:sz w:val="32"/>
          <w:szCs w:val="32"/>
        </w:rPr>
        <w:t>”，着力塑造一批科技工作者典型。</w:t>
      </w:r>
    </w:p>
    <w:p>
      <w:pPr>
        <w:widowControl/>
        <w:spacing w:line="580" w:lineRule="exact"/>
        <w:ind w:firstLine="640" w:firstLineChars="200"/>
        <w:jc w:val="left"/>
        <w:rPr>
          <w:rFonts w:eastAsia="仿宋_GB2312"/>
          <w:color w:val="auto"/>
          <w:sz w:val="32"/>
          <w:szCs w:val="32"/>
        </w:rPr>
      </w:pPr>
      <w:r>
        <w:rPr>
          <w:rFonts w:eastAsia="黑体"/>
          <w:color w:val="auto"/>
          <w:sz w:val="32"/>
          <w:szCs w:val="32"/>
        </w:rPr>
        <w:t>（</w:t>
      </w:r>
      <w:r>
        <w:rPr>
          <w:rFonts w:hint="eastAsia" w:eastAsia="黑体"/>
          <w:color w:val="auto"/>
          <w:sz w:val="32"/>
          <w:szCs w:val="32"/>
        </w:rPr>
        <w:t>三</w:t>
      </w:r>
      <w:r>
        <w:rPr>
          <w:rFonts w:eastAsia="黑体"/>
          <w:color w:val="auto"/>
          <w:sz w:val="32"/>
          <w:szCs w:val="32"/>
        </w:rPr>
        <w:t>）</w:t>
      </w:r>
      <w:r>
        <w:rPr>
          <w:rFonts w:hint="eastAsia" w:eastAsia="黑体"/>
          <w:color w:val="auto"/>
          <w:sz w:val="32"/>
          <w:szCs w:val="32"/>
        </w:rPr>
        <w:t>走访慰问专家和建言献策行动</w:t>
      </w:r>
      <w:r>
        <w:rPr>
          <w:rFonts w:eastAsia="黑体"/>
          <w:color w:val="auto"/>
          <w:sz w:val="32"/>
          <w:szCs w:val="32"/>
        </w:rPr>
        <w:t>。</w:t>
      </w:r>
      <w:r>
        <w:rPr>
          <w:rFonts w:eastAsia="仿宋_GB2312"/>
          <w:color w:val="auto"/>
          <w:sz w:val="32"/>
          <w:szCs w:val="32"/>
        </w:rPr>
        <w:t>坚持联系和服务科技工作者职责定位，组织开展对专家和基层一线科技工作者代表的走访慰问活动，向他们送去党委政府的敬意和祝福，表达对他们的关心和支持，听取对全市经济社会发展的意见建议。走访期间，邀请专家积极参加全市科技志愿者服务行动，深入基层一线宣讲科技故事和科普知识，服务乡村振兴战略的深入实施。</w:t>
      </w:r>
    </w:p>
    <w:p>
      <w:pPr>
        <w:pStyle w:val="13"/>
        <w:spacing w:line="580" w:lineRule="exact"/>
        <w:ind w:firstLine="2240" w:firstLineChars="700"/>
        <w:rPr>
          <w:rFonts w:eastAsia="仿宋_GB2312"/>
          <w:color w:val="auto"/>
          <w:kern w:val="2"/>
          <w:sz w:val="32"/>
          <w:szCs w:val="32"/>
        </w:rPr>
      </w:pPr>
      <w:r>
        <w:rPr>
          <w:rFonts w:eastAsia="仿宋_GB2312"/>
          <w:color w:val="auto"/>
          <w:kern w:val="2"/>
          <w:sz w:val="32"/>
          <w:szCs w:val="32"/>
        </w:rPr>
        <w:t xml:space="preserve">  </w:t>
      </w:r>
    </w:p>
    <w:p>
      <w:pPr>
        <w:pStyle w:val="13"/>
        <w:spacing w:line="580" w:lineRule="exact"/>
        <w:ind w:firstLine="640"/>
        <w:rPr>
          <w:rFonts w:eastAsia="仿宋_GB2312"/>
          <w:color w:val="auto"/>
          <w:kern w:val="2"/>
          <w:sz w:val="32"/>
          <w:szCs w:val="32"/>
        </w:rPr>
      </w:pPr>
      <w:r>
        <w:rPr>
          <w:rFonts w:eastAsia="黑体"/>
          <w:color w:val="auto"/>
          <w:sz w:val="32"/>
          <w:szCs w:val="32"/>
        </w:rPr>
        <w:t xml:space="preserve">                       </w:t>
      </w:r>
      <w:r>
        <w:rPr>
          <w:rFonts w:eastAsia="仿宋_GB2312"/>
          <w:color w:val="auto"/>
          <w:kern w:val="2"/>
          <w:sz w:val="32"/>
          <w:szCs w:val="32"/>
        </w:rPr>
        <w:t xml:space="preserve">     </w:t>
      </w:r>
      <w:bookmarkStart w:id="0" w:name="_GoBack"/>
      <w:bookmarkEnd w:id="0"/>
    </w:p>
    <w:p>
      <w:pPr>
        <w:tabs>
          <w:tab w:val="left" w:pos="4992"/>
        </w:tabs>
        <w:snapToGrid w:val="0"/>
        <w:spacing w:line="580" w:lineRule="exact"/>
        <w:rPr>
          <w:rFonts w:eastAsia="黑体"/>
          <w:color w:val="auto"/>
          <w:sz w:val="32"/>
          <w:szCs w:val="32"/>
        </w:rPr>
      </w:pPr>
    </w:p>
    <w:sectPr>
      <w:footerReference r:id="rId3" w:type="default"/>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微软简标宋">
    <w:panose1 w:val="00000000000000000000"/>
    <w:charset w:val="86"/>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32"/>
        <w:szCs w:val="32"/>
      </w:rPr>
    </w:pPr>
    <w:r>
      <w:rPr>
        <w:rFonts w:ascii="Times New Roman" w:hAnsi="Times New Roman" w:cs="Times New Roman"/>
        <w:sz w:val="32"/>
        <w:szCs w:val="32"/>
      </w:rPr>
      <w:t>—</w:t>
    </w:r>
    <w:sdt>
      <w:sdtPr>
        <w:rPr>
          <w:rFonts w:ascii="Times New Roman" w:hAnsi="Times New Roman" w:cs="Times New Roman"/>
          <w:sz w:val="32"/>
          <w:szCs w:val="32"/>
        </w:rPr>
        <w:id w:val="1788132"/>
      </w:sdtPr>
      <w:sdtEndPr>
        <w:rPr>
          <w:rFonts w:ascii="Times New Roman" w:hAnsi="Times New Roman" w:cs="Times New Roman"/>
          <w:sz w:val="32"/>
          <w:szCs w:val="32"/>
        </w:rPr>
      </w:sdtEndPr>
      <w:sdtContent>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2</w:t>
        </w:r>
        <w:r>
          <w:rPr>
            <w:rFonts w:ascii="Times New Roman" w:hAnsi="Times New Roman" w:cs="Times New Roman"/>
            <w:sz w:val="32"/>
            <w:szCs w:val="32"/>
          </w:rPr>
          <w:fldChar w:fldCharType="end"/>
        </w:r>
        <w:r>
          <w:rPr>
            <w:rFonts w:ascii="Times New Roman" w:hAnsi="Times New Roman" w:cs="Times New Roman"/>
            <w:sz w:val="32"/>
            <w:szCs w:val="32"/>
          </w:rPr>
          <w:t>—</w:t>
        </w:r>
      </w:sdtContent>
    </w:sdt>
  </w:p>
  <w:p>
    <w:pPr>
      <w:pStyle w:val="4"/>
      <w:rPr>
        <w:rFonts w:ascii="Times New Roman" w:hAnsi="Times New Roman"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D366A"/>
    <w:rsid w:val="000052CB"/>
    <w:rsid w:val="000A657F"/>
    <w:rsid w:val="00123181"/>
    <w:rsid w:val="001859C5"/>
    <w:rsid w:val="00195D38"/>
    <w:rsid w:val="001965C4"/>
    <w:rsid w:val="001A7A28"/>
    <w:rsid w:val="001B7DC2"/>
    <w:rsid w:val="00223691"/>
    <w:rsid w:val="00226BAA"/>
    <w:rsid w:val="00230617"/>
    <w:rsid w:val="002A2E4D"/>
    <w:rsid w:val="003432FE"/>
    <w:rsid w:val="003A5324"/>
    <w:rsid w:val="004601F9"/>
    <w:rsid w:val="004D70A8"/>
    <w:rsid w:val="00541FB7"/>
    <w:rsid w:val="006273F2"/>
    <w:rsid w:val="0064352D"/>
    <w:rsid w:val="006653D6"/>
    <w:rsid w:val="00713B0F"/>
    <w:rsid w:val="00753529"/>
    <w:rsid w:val="00773AC8"/>
    <w:rsid w:val="00855517"/>
    <w:rsid w:val="008F4BED"/>
    <w:rsid w:val="0091556F"/>
    <w:rsid w:val="00A148AC"/>
    <w:rsid w:val="00A8068A"/>
    <w:rsid w:val="00A84CBD"/>
    <w:rsid w:val="00AD28FD"/>
    <w:rsid w:val="00AD366A"/>
    <w:rsid w:val="00B73D17"/>
    <w:rsid w:val="00BD5977"/>
    <w:rsid w:val="00C5423D"/>
    <w:rsid w:val="00CD1159"/>
    <w:rsid w:val="00D34311"/>
    <w:rsid w:val="00D576EC"/>
    <w:rsid w:val="00DA1831"/>
    <w:rsid w:val="00DA6F71"/>
    <w:rsid w:val="00DF0F39"/>
    <w:rsid w:val="00DF22F6"/>
    <w:rsid w:val="00DF2BD4"/>
    <w:rsid w:val="00E0043B"/>
    <w:rsid w:val="00E1458D"/>
    <w:rsid w:val="00E26D93"/>
    <w:rsid w:val="00F97C93"/>
    <w:rsid w:val="00FB09C6"/>
    <w:rsid w:val="00FE3909"/>
    <w:rsid w:val="00FE6B45"/>
    <w:rsid w:val="03F53D1F"/>
    <w:rsid w:val="0AD83536"/>
    <w:rsid w:val="0ECB2547"/>
    <w:rsid w:val="15120393"/>
    <w:rsid w:val="19F52908"/>
    <w:rsid w:val="30D119C3"/>
    <w:rsid w:val="4F814F77"/>
    <w:rsid w:val="563B2276"/>
    <w:rsid w:val="5C8B553C"/>
    <w:rsid w:val="64F32A76"/>
    <w:rsid w:val="67EA1467"/>
    <w:rsid w:val="7184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table" w:styleId="10">
    <w:name w:val="Table Grid"/>
    <w:basedOn w:val="9"/>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qFormat/>
    <w:uiPriority w:val="99"/>
    <w:rPr>
      <w:sz w:val="18"/>
      <w:szCs w:val="18"/>
    </w:rPr>
  </w:style>
  <w:style w:type="paragraph" w:customStyle="1" w:styleId="13">
    <w:name w:val="p0"/>
    <w:basedOn w:val="1"/>
    <w:qFormat/>
    <w:uiPriority w:val="0"/>
    <w:pPr>
      <w:widowControl/>
    </w:pPr>
    <w:rPr>
      <w:kern w:val="0"/>
      <w:szCs w:val="21"/>
    </w:rPr>
  </w:style>
  <w:style w:type="character" w:customStyle="1" w:styleId="14">
    <w:name w:val="日期 Char"/>
    <w:basedOn w:val="7"/>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369</Words>
  <Characters>2106</Characters>
  <Lines>17</Lines>
  <Paragraphs>4</Paragraphs>
  <TotalTime>2</TotalTime>
  <ScaleCrop>false</ScaleCrop>
  <LinksUpToDate>false</LinksUpToDate>
  <CharactersWithSpaces>2471</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2017-05-27T07:41:00Z</dcterms:created>
  <dc:creator>陈少驰</dc:creator>
  <cp:lastModifiedBy>Administrator</cp:lastModifiedBy>
  <cp:lastPrinted>2021-05-25T08:51:00Z</cp:lastPrinted>
  <dcterms:modified xsi:type="dcterms:W3CDTF">2021-05-26T06:36:08Z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