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40" w:lineRule="exact"/>
        <w:rPr>
          <w:rFonts w:hint="eastAsia" w:ascii="仿宋_GB2312" w:hAnsi="宋体" w:eastAsia="仿宋_GB2312" w:cs="宋体"/>
          <w:kern w:val="0"/>
          <w:sz w:val="32"/>
          <w:szCs w:val="32"/>
        </w:rPr>
      </w:pPr>
      <w:r>
        <w:rPr>
          <w:rFonts w:hint="eastAsia" w:ascii="黑体" w:hAnsi="黑体" w:eastAsia="黑体" w:cs="黑体"/>
          <w:kern w:val="0"/>
          <w:sz w:val="32"/>
          <w:szCs w:val="32"/>
        </w:rPr>
        <w:t>附件2</w:t>
      </w:r>
    </w:p>
    <w:p>
      <w:pPr>
        <w:widowControl/>
        <w:spacing w:line="340" w:lineRule="exact"/>
        <w:rPr>
          <w:rFonts w:hint="eastAsia" w:ascii="仿宋_GB2312" w:hAnsi="宋体" w:eastAsia="仿宋_GB2312" w:cs="宋体"/>
          <w:kern w:val="0"/>
          <w:sz w:val="32"/>
          <w:szCs w:val="32"/>
        </w:rPr>
      </w:pPr>
    </w:p>
    <w:p>
      <w:pPr>
        <w:widowControl/>
        <w:spacing w:line="560" w:lineRule="exact"/>
        <w:jc w:val="center"/>
        <w:rPr>
          <w:rFonts w:ascii="宋体" w:hAnsi="宋体" w:cs="宋体"/>
          <w:b/>
          <w:kern w:val="0"/>
          <w:sz w:val="44"/>
          <w:szCs w:val="44"/>
        </w:rPr>
      </w:pPr>
      <w:r>
        <w:rPr>
          <w:rFonts w:hint="eastAsia" w:ascii="宋体" w:hAnsi="宋体" w:cs="宋体"/>
          <w:b/>
          <w:kern w:val="0"/>
          <w:sz w:val="44"/>
          <w:szCs w:val="44"/>
        </w:rPr>
        <w:t>中山市科普教育基地管理办法</w:t>
      </w:r>
    </w:p>
    <w:p>
      <w:pPr>
        <w:widowControl/>
        <w:spacing w:line="560" w:lineRule="exact"/>
        <w:rPr>
          <w:rFonts w:hint="eastAsia" w:ascii="黑体" w:hAnsi="宋体" w:eastAsia="黑体" w:cs="宋体"/>
          <w:kern w:val="0"/>
          <w:sz w:val="32"/>
          <w:szCs w:val="32"/>
        </w:rPr>
      </w:pPr>
    </w:p>
    <w:p>
      <w:pPr>
        <w:widowControl/>
        <w:spacing w:line="560" w:lineRule="exact"/>
        <w:jc w:val="center"/>
        <w:rPr>
          <w:rFonts w:hint="eastAsia" w:ascii="黑体" w:hAnsi="黑体" w:eastAsia="黑体" w:cs="宋体"/>
          <w:b/>
          <w:bCs w:val="0"/>
          <w:kern w:val="0"/>
          <w:sz w:val="32"/>
          <w:szCs w:val="32"/>
        </w:rPr>
      </w:pPr>
      <w:r>
        <w:rPr>
          <w:rFonts w:hint="eastAsia" w:ascii="黑体" w:hAnsi="黑体" w:eastAsia="黑体" w:cs="宋体"/>
          <w:b/>
          <w:bCs w:val="0"/>
          <w:kern w:val="0"/>
          <w:sz w:val="32"/>
          <w:szCs w:val="32"/>
        </w:rPr>
        <w:t>第一章</w:t>
      </w:r>
      <w:r>
        <w:rPr>
          <w:rFonts w:hint="eastAsia" w:ascii="黑体" w:hAnsi="宋体" w:eastAsia="黑体" w:cs="宋体"/>
          <w:b/>
          <w:bCs w:val="0"/>
          <w:kern w:val="0"/>
          <w:sz w:val="32"/>
          <w:szCs w:val="32"/>
        </w:rPr>
        <w:t> </w:t>
      </w:r>
      <w:r>
        <w:rPr>
          <w:rFonts w:hint="eastAsia" w:ascii="黑体" w:hAnsi="黑体" w:eastAsia="黑体" w:cs="宋体"/>
          <w:b/>
          <w:bCs w:val="0"/>
          <w:kern w:val="0"/>
          <w:sz w:val="32"/>
          <w:szCs w:val="32"/>
        </w:rPr>
        <w:t xml:space="preserve"> 总则</w:t>
      </w:r>
    </w:p>
    <w:p>
      <w:pPr>
        <w:autoSpaceDE w:val="0"/>
        <w:snapToGrid w:val="0"/>
        <w:spacing w:line="560" w:lineRule="exact"/>
        <w:ind w:firstLine="643" w:firstLineChars="200"/>
        <w:rPr>
          <w:rFonts w:hint="eastAsia" w:ascii="仿宋_GB2312" w:hAnsi="仿宋" w:eastAsia="仿宋_GB2312"/>
          <w:sz w:val="32"/>
          <w:szCs w:val="32"/>
        </w:rPr>
      </w:pPr>
      <w:r>
        <w:rPr>
          <w:rFonts w:hint="eastAsia" w:ascii="仿宋_GB2312" w:hAnsi="宋体" w:eastAsia="仿宋_GB2312" w:cs="宋体"/>
          <w:b/>
          <w:kern w:val="0"/>
          <w:sz w:val="32"/>
          <w:szCs w:val="32"/>
        </w:rPr>
        <w:t>第一条</w:t>
      </w:r>
      <w:r>
        <w:rPr>
          <w:rFonts w:hint="eastAsia" w:ascii="仿宋_GB2312" w:hAnsi="宋体" w:eastAsia="仿宋_GB2312" w:cs="宋体"/>
          <w:kern w:val="0"/>
          <w:sz w:val="32"/>
          <w:szCs w:val="32"/>
        </w:rPr>
        <w:t xml:space="preserve">  </w:t>
      </w:r>
      <w:r>
        <w:rPr>
          <w:rFonts w:hint="eastAsia" w:ascii="仿宋_GB2312" w:hAnsi="仿宋" w:eastAsia="仿宋_GB2312"/>
          <w:sz w:val="32"/>
          <w:szCs w:val="32"/>
        </w:rPr>
        <w:t>为贯彻落实</w:t>
      </w:r>
      <w:r>
        <w:rPr>
          <w:rFonts w:hint="eastAsia" w:eastAsia="仿宋_GB2312"/>
          <w:sz w:val="32"/>
          <w:szCs w:val="30"/>
        </w:rPr>
        <w:t>《中华人民共和国科学技术普及法》</w:t>
      </w:r>
      <w:r>
        <w:rPr>
          <w:rFonts w:hint="eastAsia" w:ascii="仿宋_GB2312" w:hAnsi="仿宋" w:eastAsia="仿宋_GB2312"/>
          <w:sz w:val="32"/>
          <w:szCs w:val="32"/>
        </w:rPr>
        <w:t>，调动和发挥社会力量积极开展科普工作，充分发掘和合理利用社会科普教育资源，加强科普阵地建设，提高公民科学素质，促进我市科普事业发展，加快科技创新强市建设，实现科学普及和科技创新两翼齐飞，根据《中华人民共和国科学技术普及法》有关规定，制定本办法。</w:t>
      </w:r>
    </w:p>
    <w:p>
      <w:pPr>
        <w:widowControl/>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kern w:val="0"/>
          <w:sz w:val="32"/>
          <w:szCs w:val="32"/>
        </w:rPr>
        <w:t>第二条</w:t>
      </w:r>
      <w:r>
        <w:rPr>
          <w:rFonts w:hint="eastAsia" w:ascii="仿宋_GB2312" w:hAnsi="宋体" w:eastAsia="仿宋_GB2312" w:cs="宋体"/>
          <w:kern w:val="0"/>
          <w:sz w:val="32"/>
          <w:szCs w:val="32"/>
        </w:rPr>
        <w:t xml:space="preserve">  中山市科普教育基地（以下简称“科普教育基地”）工作要坚持以习近平新时代中国特色社会主义思想为指导，以培育和践行社会主义核心价值观为主线，为实施科教兴国战略和可持续发展战略，提高公众的科学文化素质，推动社会全面进步，开展科普工作。</w:t>
      </w:r>
    </w:p>
    <w:p>
      <w:pPr>
        <w:autoSpaceDE w:val="0"/>
        <w:snapToGrid w:val="0"/>
        <w:spacing w:line="560" w:lineRule="exact"/>
        <w:rPr>
          <w:rFonts w:hint="eastAsia" w:ascii="仿宋_GB2312" w:hAnsi="仿宋" w:eastAsia="仿宋_GB2312"/>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b/>
          <w:kern w:val="0"/>
          <w:sz w:val="32"/>
          <w:szCs w:val="32"/>
        </w:rPr>
        <w:t>第三条</w:t>
      </w:r>
      <w:r>
        <w:rPr>
          <w:rFonts w:hint="eastAsia" w:ascii="仿宋_GB2312" w:hAnsi="宋体" w:eastAsia="仿宋_GB2312" w:cs="宋体"/>
          <w:kern w:val="0"/>
          <w:sz w:val="32"/>
          <w:szCs w:val="32"/>
        </w:rPr>
        <w:t xml:space="preserve">  中山市科普教育基地是</w:t>
      </w:r>
      <w:r>
        <w:rPr>
          <w:rFonts w:hint="eastAsia" w:ascii="仿宋_GB2312" w:hAnsi="仿宋" w:eastAsia="仿宋_GB2312"/>
          <w:sz w:val="32"/>
          <w:szCs w:val="32"/>
        </w:rPr>
        <w:t>指依托科技、教育、生产、传媒和服务等资源载体建立的，面向社会和公众开放，具有特定科学技术教育、传播与普及功能的机构。科普教育基地以不断提高公民科学素质为目的，将科普资源共享和服务作为加强公民科学素质基础建设的着力点，弘扬科学精神、普及科学知识、传播科学思想、倡导科学方法。</w:t>
      </w:r>
    </w:p>
    <w:p>
      <w:pPr>
        <w:autoSpaceDE w:val="0"/>
        <w:snapToGrid w:val="0"/>
        <w:spacing w:line="560" w:lineRule="exact"/>
        <w:rPr>
          <w:rFonts w:hint="eastAsia" w:ascii="仿宋_GB2312" w:hAnsi="宋体" w:eastAsia="仿宋_GB2312" w:cs="宋体"/>
          <w:kern w:val="0"/>
          <w:sz w:val="32"/>
          <w:szCs w:val="32"/>
        </w:rPr>
      </w:pPr>
      <w:r>
        <w:rPr>
          <w:rFonts w:hint="eastAsia" w:ascii="仿宋_GB2312" w:hAnsi="仿宋" w:eastAsia="仿宋_GB2312"/>
          <w:sz w:val="32"/>
          <w:szCs w:val="32"/>
        </w:rPr>
        <w:t xml:space="preserve">    </w:t>
      </w:r>
      <w:r>
        <w:rPr>
          <w:rFonts w:hint="eastAsia" w:ascii="仿宋_GB2312" w:hAnsi="宋体" w:eastAsia="仿宋_GB2312" w:cs="宋体"/>
          <w:b/>
          <w:kern w:val="0"/>
          <w:sz w:val="32"/>
          <w:szCs w:val="32"/>
        </w:rPr>
        <w:t>第四条</w:t>
      </w:r>
      <w:r>
        <w:rPr>
          <w:rFonts w:hint="eastAsia" w:ascii="仿宋_GB2312" w:hAnsi="宋体" w:eastAsia="仿宋_GB2312" w:cs="宋体"/>
          <w:kern w:val="0"/>
          <w:sz w:val="32"/>
          <w:szCs w:val="32"/>
        </w:rPr>
        <w:t xml:space="preserve">  中山市科普教育基地由中山市科学技术协会（以下简称“市科协”）认定命名。市科协是科普教育基地的业务指导部门，负责组织实施本办法。</w:t>
      </w:r>
    </w:p>
    <w:p>
      <w:pPr>
        <w:widowControl/>
        <w:spacing w:line="560" w:lineRule="exact"/>
        <w:jc w:val="center"/>
        <w:rPr>
          <w:rFonts w:hint="eastAsia" w:ascii="黑体" w:hAnsi="黑体" w:eastAsia="黑体" w:cs="宋体"/>
          <w:b/>
          <w:color w:val="000000"/>
          <w:kern w:val="0"/>
          <w:sz w:val="32"/>
          <w:szCs w:val="32"/>
        </w:rPr>
      </w:pPr>
    </w:p>
    <w:p>
      <w:pPr>
        <w:widowControl/>
        <w:spacing w:line="560" w:lineRule="exact"/>
        <w:jc w:val="center"/>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第二章</w:t>
      </w:r>
      <w:r>
        <w:rPr>
          <w:rFonts w:hint="eastAsia" w:ascii="黑体" w:hAnsi="宋体" w:eastAsia="黑体" w:cs="宋体"/>
          <w:b/>
          <w:color w:val="000000"/>
          <w:kern w:val="0"/>
          <w:sz w:val="32"/>
          <w:szCs w:val="32"/>
        </w:rPr>
        <w:t> </w:t>
      </w:r>
      <w:r>
        <w:rPr>
          <w:rFonts w:hint="eastAsia" w:ascii="黑体" w:hAnsi="黑体" w:eastAsia="黑体" w:cs="宋体"/>
          <w:b/>
          <w:color w:val="000000"/>
          <w:kern w:val="0"/>
          <w:sz w:val="32"/>
          <w:szCs w:val="32"/>
        </w:rPr>
        <w:t xml:space="preserve"> 科普教育基地的申报条件</w:t>
      </w:r>
    </w:p>
    <w:p>
      <w:pPr>
        <w:autoSpaceDE w:val="0"/>
        <w:snapToGrid w:val="0"/>
        <w:spacing w:line="560" w:lineRule="exact"/>
        <w:ind w:firstLine="643" w:firstLineChars="200"/>
        <w:rPr>
          <w:rFonts w:hint="eastAsia" w:ascii="仿宋_GB2312" w:hAnsi="宋体" w:eastAsia="仿宋_GB2312" w:cs="宋体"/>
          <w:bCs/>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bCs/>
          <w:kern w:val="0"/>
          <w:sz w:val="32"/>
          <w:szCs w:val="32"/>
        </w:rPr>
        <w:t xml:space="preserve">  申报对象</w:t>
      </w:r>
    </w:p>
    <w:p>
      <w:pPr>
        <w:widowControl/>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下列单位可申报科普教育基地：</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（一）各类科技、文化、教育场馆；</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（二）各类自然、历史文化景区；</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（三）各类动物、植物观赏园区；</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（四）科研机构、高等院校实验室；</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（五）科技型企业；</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（六）工业、农业科技园、科技种养示范场；</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（七）其他具备向公众开展科普教育、展示和示范功能的部门和机构。</w:t>
      </w:r>
    </w:p>
    <w:p>
      <w:pPr>
        <w:autoSpaceDE w:val="0"/>
        <w:snapToGrid w:val="0"/>
        <w:spacing w:line="560" w:lineRule="exact"/>
        <w:ind w:firstLine="643" w:firstLineChars="200"/>
        <w:jc w:val="left"/>
        <w:rPr>
          <w:rFonts w:hint="eastAsia" w:ascii="仿宋_GB2312" w:hAnsi="宋体" w:eastAsia="仿宋_GB2312" w:cs="宋体"/>
          <w:bCs/>
          <w:kern w:val="0"/>
          <w:sz w:val="32"/>
          <w:szCs w:val="32"/>
        </w:rPr>
      </w:pPr>
      <w:r>
        <w:rPr>
          <w:rFonts w:hint="eastAsia" w:ascii="仿宋_GB2312" w:hAnsi="宋体" w:eastAsia="仿宋_GB2312" w:cs="宋体"/>
          <w:b/>
          <w:bCs/>
          <w:kern w:val="0"/>
          <w:sz w:val="32"/>
          <w:szCs w:val="32"/>
        </w:rPr>
        <w:t>第六条</w:t>
      </w:r>
      <w:r>
        <w:rPr>
          <w:rFonts w:hint="eastAsia" w:ascii="仿宋_GB2312" w:hAnsi="宋体" w:eastAsia="仿宋_GB2312" w:cs="宋体"/>
          <w:bCs/>
          <w:kern w:val="0"/>
          <w:sz w:val="32"/>
          <w:szCs w:val="32"/>
        </w:rPr>
        <w:t xml:space="preserve">  申报条件</w:t>
      </w:r>
    </w:p>
    <w:p>
      <w:pPr>
        <w:widowControl/>
        <w:spacing w:line="560" w:lineRule="exact"/>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申报科普教育基地的单位必须具备以下条件：</w:t>
      </w:r>
    </w:p>
    <w:p>
      <w:pPr>
        <w:widowControl/>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（一）具有法定代表人资格，或受法人正式委托，能独立开展科普活动的单位；</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（二）所从事的业务有较丰富的科普内容，能发挥向公众开展科技推广与教育、宣传和示范的作用；</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（三）重视科普工作，愿意承担科普工作义务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有相关的管理制度和具体的工作部门，有科普工作规划和年度工作计划；</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（四）科普经费列入单位年度预算，能保证正常科普活动的开展；</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（五）具有一定规模的科普设施。建有科普展示厅和相对固定的科普活动场所，包括有科普馆、科普画廊（栏）、科普演示设备等设施；</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（六）配备有稳定的专职或兼职的科普工作管理人员和科普讲解员；</w:t>
      </w:r>
    </w:p>
    <w:p>
      <w:pPr>
        <w:widowControl/>
        <w:spacing w:line="560" w:lineRule="exact"/>
        <w:ind w:firstLine="480" w:firstLineChars="15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科技、博物场馆类（科技馆、博物馆、动植物园、自然景区等）科普教育基地，每年开放日不少于200天；科研院所、学校的实验室、研究基地和企业类科普教育基地每年开放日不少于80天（部分科普教育基地可根据实际情况，只向预约团体开放）</w:t>
      </w:r>
      <w:r>
        <w:rPr>
          <w:rFonts w:hint="eastAsia" w:ascii="仿宋_GB2312" w:hAnsi="宋体" w:eastAsia="仿宋_GB2312" w:cs="宋体"/>
          <w:kern w:val="0"/>
          <w:sz w:val="32"/>
          <w:szCs w:val="32"/>
        </w:rPr>
        <w:t>；</w:t>
      </w:r>
    </w:p>
    <w:p>
      <w:pPr>
        <w:widowControl/>
        <w:spacing w:line="560" w:lineRule="exact"/>
        <w:ind w:firstLine="480" w:firstLineChars="15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（八）愿意接受市科协的指导和下达的科普任务。</w:t>
      </w:r>
    </w:p>
    <w:p>
      <w:pPr>
        <w:widowControl/>
        <w:spacing w:line="560" w:lineRule="exact"/>
        <w:ind w:firstLine="645"/>
        <w:rPr>
          <w:rFonts w:hint="eastAsia" w:ascii="仿宋_GB2312" w:hAnsi="宋体" w:eastAsia="仿宋_GB2312" w:cs="宋体"/>
          <w:kern w:val="0"/>
          <w:sz w:val="32"/>
          <w:szCs w:val="32"/>
        </w:rPr>
      </w:pPr>
    </w:p>
    <w:p>
      <w:pPr>
        <w:widowControl/>
        <w:numPr>
          <w:ilvl w:val="0"/>
          <w:numId w:val="1"/>
        </w:numPr>
        <w:spacing w:line="560" w:lineRule="exact"/>
        <w:ind w:firstLine="645"/>
        <w:jc w:val="center"/>
        <w:rPr>
          <w:rFonts w:hint="eastAsia" w:ascii="黑体" w:hAnsi="黑体" w:eastAsia="黑体" w:cs="宋体"/>
          <w:b/>
          <w:kern w:val="0"/>
          <w:sz w:val="32"/>
          <w:szCs w:val="32"/>
        </w:rPr>
      </w:pPr>
      <w:r>
        <w:rPr>
          <w:rFonts w:hint="eastAsia" w:ascii="黑体" w:hAnsi="宋体" w:eastAsia="黑体" w:cs="宋体"/>
          <w:b/>
          <w:kern w:val="0"/>
          <w:sz w:val="32"/>
          <w:szCs w:val="32"/>
        </w:rPr>
        <w:t> </w:t>
      </w:r>
      <w:r>
        <w:rPr>
          <w:rFonts w:hint="eastAsia" w:ascii="黑体" w:hAnsi="黑体" w:eastAsia="黑体" w:cs="宋体"/>
          <w:b/>
          <w:kern w:val="0"/>
          <w:sz w:val="32"/>
          <w:szCs w:val="32"/>
        </w:rPr>
        <w:t xml:space="preserve"> 科普教育基地的认定</w:t>
      </w:r>
    </w:p>
    <w:p>
      <w:pPr>
        <w:shd w:val="clear" w:color="auto" w:fill="FFFFFF"/>
        <w:spacing w:line="560" w:lineRule="exact"/>
        <w:ind w:firstLine="643"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b/>
          <w:color w:val="000000"/>
          <w:kern w:val="0"/>
          <w:sz w:val="32"/>
          <w:szCs w:val="32"/>
        </w:rPr>
        <w:t>第七条</w:t>
      </w:r>
      <w:r>
        <w:rPr>
          <w:rFonts w:hint="eastAsia" w:ascii="宋体"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申报单位须提交《中山市科普教育基地申报表》</w:t>
      </w:r>
      <w:r>
        <w:rPr>
          <w:rFonts w:hint="eastAsia" w:ascii="仿宋_GB2312" w:hAnsi="宋体" w:eastAsia="仿宋_GB2312" w:cs="宋体"/>
          <w:color w:val="000000"/>
          <w:kern w:val="0"/>
          <w:sz w:val="32"/>
          <w:szCs w:val="32"/>
          <w:lang w:eastAsia="zh-CN"/>
        </w:rPr>
        <w:t>（附件</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内容包括申报单位的基本情况、申请理由</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科普设施、科普能力情况</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科普工作规划、计划和相关证明材料</w:t>
      </w:r>
      <w:r>
        <w:rPr>
          <w:rFonts w:hint="eastAsia" w:ascii="仿宋_GB2312" w:hAnsi="宋体" w:eastAsia="仿宋_GB2312" w:cs="宋体"/>
          <w:color w:val="000000"/>
          <w:kern w:val="0"/>
          <w:sz w:val="32"/>
          <w:szCs w:val="32"/>
          <w:lang w:eastAsia="zh-CN"/>
        </w:rPr>
        <w:t>等。</w:t>
      </w:r>
      <w:r>
        <w:rPr>
          <w:rFonts w:hint="eastAsia" w:ascii="仿宋_GB2312" w:hAnsi="宋体" w:eastAsia="仿宋_GB2312" w:cs="宋体"/>
          <w:color w:val="000000"/>
          <w:kern w:val="0"/>
          <w:sz w:val="32"/>
          <w:szCs w:val="32"/>
        </w:rPr>
        <w:t>以上材料一式三份并附电子版。</w:t>
      </w:r>
    </w:p>
    <w:p>
      <w:pPr>
        <w:widowControl/>
        <w:spacing w:line="560" w:lineRule="exact"/>
        <w:ind w:firstLine="645"/>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第</w:t>
      </w:r>
      <w:r>
        <w:rPr>
          <w:rFonts w:hint="eastAsia" w:ascii="仿宋_GB2312" w:hAnsi="宋体" w:eastAsia="仿宋_GB2312" w:cs="宋体"/>
          <w:b/>
          <w:color w:val="000000"/>
          <w:kern w:val="0"/>
          <w:sz w:val="32"/>
          <w:szCs w:val="32"/>
          <w:lang w:eastAsia="zh-CN"/>
        </w:rPr>
        <w:t>八</w:t>
      </w:r>
      <w:r>
        <w:rPr>
          <w:rFonts w:hint="eastAsia" w:ascii="仿宋_GB2312" w:hAnsi="宋体" w:eastAsia="仿宋_GB2312" w:cs="宋体"/>
          <w:b/>
          <w:color w:val="000000"/>
          <w:kern w:val="0"/>
          <w:sz w:val="32"/>
          <w:szCs w:val="32"/>
        </w:rPr>
        <w:t>条</w:t>
      </w:r>
      <w:r>
        <w:rPr>
          <w:rFonts w:hint="eastAsia" w:ascii="仿宋_GB2312" w:hAnsi="宋体" w:eastAsia="仿宋_GB2312" w:cs="宋体"/>
          <w:color w:val="000000"/>
          <w:kern w:val="0"/>
          <w:sz w:val="32"/>
          <w:szCs w:val="32"/>
        </w:rPr>
        <w:t xml:space="preserve">  中山市科普教育基地申报</w:t>
      </w:r>
      <w:r>
        <w:rPr>
          <w:rFonts w:hint="eastAsia" w:ascii="仿宋_GB2312" w:eastAsia="仿宋_GB2312" w:cs="宋体"/>
          <w:color w:val="000000"/>
          <w:spacing w:val="10"/>
          <w:sz w:val="32"/>
          <w:szCs w:val="32"/>
        </w:rPr>
        <w:t>程序：</w:t>
      </w:r>
    </w:p>
    <w:p>
      <w:pPr>
        <w:widowControl/>
        <w:spacing w:line="560" w:lineRule="exact"/>
        <w:ind w:firstLine="510" w:firstLineChars="150"/>
        <w:rPr>
          <w:rFonts w:hint="eastAsia" w:ascii="仿宋_GB2312" w:eastAsia="仿宋_GB2312" w:cs="宋体"/>
          <w:color w:val="000000"/>
          <w:spacing w:val="10"/>
          <w:sz w:val="32"/>
          <w:szCs w:val="32"/>
        </w:rPr>
      </w:pPr>
      <w:r>
        <w:rPr>
          <w:rFonts w:hint="eastAsia" w:ascii="仿宋_GB2312" w:eastAsia="仿宋_GB2312" w:cs="宋体"/>
          <w:color w:val="000000"/>
          <w:spacing w:val="10"/>
          <w:sz w:val="32"/>
          <w:szCs w:val="32"/>
        </w:rPr>
        <w:t>（一）</w:t>
      </w:r>
      <w:r>
        <w:rPr>
          <w:rFonts w:hint="eastAsia" w:ascii="仿宋_GB2312" w:eastAsia="仿宋_GB2312" w:cs="宋体"/>
          <w:color w:val="000000"/>
          <w:spacing w:val="10"/>
          <w:sz w:val="32"/>
          <w:szCs w:val="32"/>
          <w:lang w:eastAsia="zh-CN"/>
        </w:rPr>
        <w:t>申报单位填写申报材料并加盖公章后应交给属地</w:t>
      </w:r>
      <w:r>
        <w:rPr>
          <w:rFonts w:hint="eastAsia" w:ascii="仿宋_GB2312" w:eastAsia="仿宋_GB2312" w:cs="宋体"/>
          <w:color w:val="000000"/>
          <w:spacing w:val="10"/>
          <w:sz w:val="32"/>
          <w:szCs w:val="32"/>
        </w:rPr>
        <w:t>镇（街）科协或主管部门审核</w:t>
      </w:r>
      <w:r>
        <w:rPr>
          <w:rFonts w:hint="eastAsia" w:ascii="仿宋_GB2312" w:eastAsia="仿宋_GB2312" w:cs="宋体"/>
          <w:color w:val="000000"/>
          <w:spacing w:val="10"/>
          <w:sz w:val="32"/>
          <w:szCs w:val="32"/>
          <w:lang w:eastAsia="zh-CN"/>
        </w:rPr>
        <w:t>并出具意见，要求申报材料</w:t>
      </w:r>
      <w:r>
        <w:rPr>
          <w:rFonts w:hint="eastAsia" w:ascii="仿宋_GB2312" w:eastAsia="仿宋_GB2312" w:cs="宋体"/>
          <w:color w:val="000000"/>
          <w:spacing w:val="10"/>
          <w:sz w:val="32"/>
          <w:szCs w:val="32"/>
        </w:rPr>
        <w:t>齐全、真实、完整</w:t>
      </w:r>
      <w:r>
        <w:rPr>
          <w:rFonts w:hint="eastAsia" w:ascii="仿宋_GB2312" w:hAnsi="宋体" w:eastAsia="仿宋_GB2312" w:cs="宋体"/>
          <w:kern w:val="0"/>
          <w:sz w:val="32"/>
          <w:szCs w:val="32"/>
        </w:rPr>
        <w:t>；</w:t>
      </w:r>
    </w:p>
    <w:p>
      <w:pPr>
        <w:widowControl/>
        <w:spacing w:line="560" w:lineRule="exact"/>
        <w:ind w:firstLine="510" w:firstLineChars="150"/>
        <w:rPr>
          <w:rFonts w:hint="eastAsia" w:ascii="仿宋_GB2312" w:hAnsi="宋体" w:eastAsia="仿宋_GB2312" w:cs="宋体"/>
          <w:color w:val="000000"/>
          <w:kern w:val="0"/>
          <w:sz w:val="32"/>
          <w:szCs w:val="32"/>
        </w:rPr>
      </w:pPr>
      <w:r>
        <w:rPr>
          <w:rFonts w:hint="eastAsia" w:ascii="仿宋_GB2312" w:eastAsia="仿宋_GB2312" w:cs="宋体"/>
          <w:color w:val="000000"/>
          <w:spacing w:val="10"/>
          <w:sz w:val="32"/>
          <w:szCs w:val="32"/>
        </w:rPr>
        <w:t>（二）</w:t>
      </w:r>
      <w:r>
        <w:rPr>
          <w:rFonts w:hint="eastAsia" w:ascii="仿宋_GB2312" w:hAnsi="宋体" w:eastAsia="仿宋_GB2312" w:cs="宋体"/>
          <w:color w:val="000000"/>
          <w:kern w:val="0"/>
          <w:sz w:val="32"/>
          <w:szCs w:val="32"/>
        </w:rPr>
        <w:t>市科协</w:t>
      </w:r>
      <w:r>
        <w:rPr>
          <w:rFonts w:hint="eastAsia" w:ascii="仿宋_GB2312" w:hAnsi="宋体" w:eastAsia="仿宋_GB2312" w:cs="宋体"/>
          <w:color w:val="000000"/>
          <w:kern w:val="0"/>
          <w:sz w:val="32"/>
          <w:szCs w:val="32"/>
          <w:lang w:eastAsia="zh-CN"/>
        </w:rPr>
        <w:t>科学技术普及部（简称“市科协科普部”）为市科协受理部门，收到申报材料后，审核材料并</w:t>
      </w:r>
      <w:r>
        <w:rPr>
          <w:rFonts w:hint="eastAsia" w:ascii="仿宋_GB2312" w:hAnsi="宋体" w:eastAsia="仿宋_GB2312" w:cs="宋体"/>
          <w:color w:val="000000"/>
          <w:kern w:val="0"/>
          <w:sz w:val="32"/>
          <w:szCs w:val="32"/>
        </w:rPr>
        <w:t>组织评审人员组成科普教育基地评审小组，通过现场考察进行评估</w:t>
      </w:r>
      <w:r>
        <w:rPr>
          <w:rFonts w:hint="eastAsia" w:ascii="仿宋_GB2312" w:hAnsi="宋体" w:eastAsia="仿宋_GB2312" w:cs="宋体"/>
          <w:kern w:val="0"/>
          <w:sz w:val="32"/>
          <w:szCs w:val="32"/>
        </w:rPr>
        <w:t>；</w:t>
      </w:r>
    </w:p>
    <w:p>
      <w:pPr>
        <w:widowControl/>
        <w:spacing w:line="560" w:lineRule="exact"/>
        <w:ind w:firstLine="480" w:firstLineChars="15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（三）市科协科普部根据材料审核和评审小组的现场考察结果提出科普教育基地的</w:t>
      </w:r>
      <w:r>
        <w:rPr>
          <w:rFonts w:eastAsia="仿宋_GB2312"/>
          <w:color w:val="000000"/>
          <w:sz w:val="32"/>
          <w:szCs w:val="32"/>
        </w:rPr>
        <w:t>命名建议名单</w:t>
      </w:r>
      <w:r>
        <w:rPr>
          <w:rFonts w:hint="eastAsia" w:ascii="仿宋_GB2312" w:hAnsi="宋体" w:eastAsia="仿宋_GB2312" w:cs="宋体"/>
          <w:color w:val="000000"/>
          <w:kern w:val="0"/>
          <w:sz w:val="32"/>
          <w:szCs w:val="32"/>
        </w:rPr>
        <w:t>，</w:t>
      </w:r>
      <w:r>
        <w:rPr>
          <w:rFonts w:hint="eastAsia" w:ascii="仿宋_GB2312" w:eastAsia="仿宋_GB2312" w:cs="宋体"/>
          <w:color w:val="000000"/>
          <w:spacing w:val="10"/>
          <w:sz w:val="32"/>
          <w:szCs w:val="32"/>
        </w:rPr>
        <w:t>提交市科协</w:t>
      </w:r>
      <w:r>
        <w:rPr>
          <w:rFonts w:hint="eastAsia" w:ascii="仿宋_GB2312" w:eastAsia="仿宋_GB2312" w:cs="宋体"/>
          <w:color w:val="000000"/>
          <w:spacing w:val="10"/>
          <w:sz w:val="32"/>
          <w:szCs w:val="32"/>
          <w:lang w:eastAsia="zh-CN"/>
        </w:rPr>
        <w:t>主席办公</w:t>
      </w:r>
      <w:r>
        <w:rPr>
          <w:rFonts w:hint="eastAsia" w:ascii="仿宋_GB2312" w:eastAsia="仿宋_GB2312" w:cs="宋体"/>
          <w:color w:val="000000"/>
          <w:spacing w:val="10"/>
          <w:sz w:val="32"/>
          <w:szCs w:val="32"/>
        </w:rPr>
        <w:t>会议研究后确定</w:t>
      </w:r>
      <w:r>
        <w:rPr>
          <w:rFonts w:hint="eastAsia" w:ascii="仿宋_GB2312" w:hAnsi="宋体" w:eastAsia="仿宋_GB2312" w:cs="宋体"/>
          <w:kern w:val="0"/>
          <w:sz w:val="32"/>
          <w:szCs w:val="32"/>
        </w:rPr>
        <w:t>；</w:t>
      </w:r>
    </w:p>
    <w:p>
      <w:pPr>
        <w:spacing w:line="560" w:lineRule="exact"/>
        <w:ind w:firstLine="510" w:firstLineChars="150"/>
        <w:rPr>
          <w:rFonts w:hint="eastAsia" w:ascii="仿宋_GB2312" w:hAnsi="宋体" w:eastAsia="仿宋_GB2312" w:cs="宋体"/>
          <w:color w:val="000000"/>
          <w:kern w:val="0"/>
          <w:sz w:val="32"/>
          <w:szCs w:val="32"/>
        </w:rPr>
      </w:pPr>
      <w:r>
        <w:rPr>
          <w:rFonts w:hint="eastAsia" w:ascii="仿宋_GB2312" w:eastAsia="仿宋_GB2312" w:cs="宋体"/>
          <w:color w:val="000000"/>
          <w:spacing w:val="10"/>
          <w:sz w:val="32"/>
          <w:szCs w:val="32"/>
        </w:rPr>
        <w:t>（四）</w:t>
      </w:r>
      <w:r>
        <w:rPr>
          <w:rFonts w:hint="eastAsia" w:ascii="仿宋_GB2312" w:hAnsi="宋体" w:eastAsia="仿宋_GB2312" w:cs="宋体"/>
          <w:color w:val="000000"/>
          <w:kern w:val="0"/>
          <w:sz w:val="32"/>
          <w:szCs w:val="32"/>
        </w:rPr>
        <w:t>经认定的科普教育基地，</w:t>
      </w:r>
      <w:r>
        <w:rPr>
          <w:rFonts w:eastAsia="仿宋_GB2312"/>
          <w:color w:val="000000"/>
          <w:sz w:val="32"/>
          <w:szCs w:val="32"/>
        </w:rPr>
        <w:t>向社会公示7天</w:t>
      </w:r>
      <w:r>
        <w:rPr>
          <w:rFonts w:hint="eastAsia" w:eastAsia="仿宋_GB2312"/>
          <w:color w:val="000000"/>
          <w:sz w:val="32"/>
          <w:szCs w:val="32"/>
          <w:lang w:eastAsia="zh-CN"/>
        </w:rPr>
        <w:t>。</w:t>
      </w:r>
      <w:r>
        <w:rPr>
          <w:rFonts w:eastAsia="仿宋_GB2312"/>
          <w:color w:val="000000"/>
          <w:sz w:val="32"/>
          <w:szCs w:val="32"/>
        </w:rPr>
        <w:t>公示无异议后</w:t>
      </w:r>
      <w:r>
        <w:rPr>
          <w:rFonts w:hint="eastAsia" w:eastAsia="仿宋_GB2312"/>
          <w:color w:val="000000"/>
          <w:sz w:val="32"/>
          <w:szCs w:val="32"/>
        </w:rPr>
        <w:t>，</w:t>
      </w:r>
      <w:r>
        <w:rPr>
          <w:rFonts w:hint="eastAsia" w:ascii="仿宋_GB2312" w:hAnsi="宋体" w:eastAsia="仿宋_GB2312" w:cs="宋体"/>
          <w:color w:val="000000"/>
          <w:kern w:val="0"/>
          <w:sz w:val="32"/>
          <w:szCs w:val="32"/>
        </w:rPr>
        <w:t>由市科协颁发“中山市科普教育基地”牌匾（有效期为5年）。</w:t>
      </w:r>
    </w:p>
    <w:p>
      <w:pPr>
        <w:shd w:val="clear" w:color="auto" w:fill="FFFFFF"/>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w:t>
      </w:r>
      <w:r>
        <w:rPr>
          <w:rFonts w:hint="eastAsia" w:ascii="仿宋_GB2312" w:hAnsi="宋体" w:eastAsia="仿宋_GB2312" w:cs="宋体"/>
          <w:b/>
          <w:color w:val="000000"/>
          <w:kern w:val="0"/>
          <w:sz w:val="32"/>
          <w:szCs w:val="32"/>
          <w:lang w:eastAsia="zh-CN"/>
        </w:rPr>
        <w:t>九</w:t>
      </w:r>
      <w:r>
        <w:rPr>
          <w:rFonts w:hint="eastAsia" w:ascii="仿宋_GB2312" w:hAnsi="宋体" w:eastAsia="仿宋_GB2312" w:cs="宋体"/>
          <w:b/>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市科协</w:t>
      </w:r>
      <w:r>
        <w:rPr>
          <w:rFonts w:hint="eastAsia" w:eastAsia="仿宋_GB2312" w:cs="宋体"/>
          <w:color w:val="000000"/>
          <w:spacing w:val="10"/>
          <w:sz w:val="32"/>
          <w:szCs w:val="32"/>
        </w:rPr>
        <w:t>全年</w:t>
      </w:r>
      <w:r>
        <w:rPr>
          <w:rFonts w:hint="eastAsia" w:eastAsia="仿宋_GB2312" w:cs="宋体"/>
          <w:color w:val="000000"/>
          <w:spacing w:val="10"/>
          <w:sz w:val="32"/>
          <w:szCs w:val="32"/>
          <w:lang w:eastAsia="zh-CN"/>
        </w:rPr>
        <w:t>均可</w:t>
      </w:r>
      <w:r>
        <w:rPr>
          <w:rFonts w:hint="eastAsia" w:eastAsia="仿宋_GB2312" w:cs="宋体"/>
          <w:color w:val="000000"/>
          <w:spacing w:val="10"/>
          <w:sz w:val="32"/>
          <w:szCs w:val="32"/>
        </w:rPr>
        <w:t>受理</w:t>
      </w:r>
      <w:r>
        <w:rPr>
          <w:rFonts w:hint="eastAsia" w:ascii="仿宋_GB2312" w:hAnsi="宋体" w:eastAsia="仿宋_GB2312" w:cs="宋体"/>
          <w:color w:val="000000"/>
          <w:kern w:val="0"/>
          <w:sz w:val="32"/>
          <w:szCs w:val="32"/>
        </w:rPr>
        <w:t>科普教育基地</w:t>
      </w:r>
      <w:r>
        <w:rPr>
          <w:rFonts w:hint="eastAsia" w:eastAsia="仿宋_GB2312" w:cs="宋体"/>
          <w:color w:val="000000"/>
          <w:spacing w:val="10"/>
          <w:sz w:val="32"/>
          <w:szCs w:val="32"/>
        </w:rPr>
        <w:t>申</w:t>
      </w:r>
      <w:r>
        <w:rPr>
          <w:rFonts w:hint="eastAsia" w:eastAsia="仿宋_GB2312" w:cs="宋体"/>
          <w:color w:val="000000"/>
          <w:spacing w:val="10"/>
          <w:sz w:val="32"/>
          <w:szCs w:val="32"/>
          <w:lang w:eastAsia="zh-CN"/>
        </w:rPr>
        <w:t>报</w:t>
      </w:r>
      <w:r>
        <w:rPr>
          <w:rFonts w:hint="eastAsia" w:eastAsia="仿宋_GB2312" w:cs="宋体"/>
          <w:color w:val="000000"/>
          <w:spacing w:val="10"/>
          <w:sz w:val="32"/>
          <w:szCs w:val="32"/>
        </w:rPr>
        <w:t>。</w:t>
      </w:r>
    </w:p>
    <w:p>
      <w:pPr>
        <w:spacing w:line="560" w:lineRule="exact"/>
        <w:ind w:firstLine="640" w:firstLineChars="200"/>
        <w:rPr>
          <w:rFonts w:eastAsia="仿宋_GB2312"/>
          <w:color w:val="000000"/>
          <w:sz w:val="32"/>
          <w:szCs w:val="32"/>
        </w:rPr>
      </w:pPr>
    </w:p>
    <w:p>
      <w:pPr>
        <w:widowControl/>
        <w:spacing w:line="560" w:lineRule="exact"/>
        <w:ind w:firstLine="472" w:firstLineChars="147"/>
        <w:jc w:val="center"/>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第四章</w:t>
      </w:r>
      <w:r>
        <w:rPr>
          <w:rFonts w:hint="eastAsia" w:ascii="黑体" w:hAnsi="宋体" w:eastAsia="黑体" w:cs="宋体"/>
          <w:b/>
          <w:color w:val="000000"/>
          <w:kern w:val="0"/>
          <w:sz w:val="32"/>
          <w:szCs w:val="32"/>
        </w:rPr>
        <w:t> </w:t>
      </w:r>
      <w:r>
        <w:rPr>
          <w:rFonts w:hint="eastAsia" w:ascii="黑体" w:hAnsi="黑体" w:eastAsia="黑体" w:cs="宋体"/>
          <w:b/>
          <w:color w:val="000000"/>
          <w:kern w:val="0"/>
          <w:sz w:val="32"/>
          <w:szCs w:val="32"/>
        </w:rPr>
        <w:t xml:space="preserve"> 科普教育基地的任务</w:t>
      </w:r>
    </w:p>
    <w:p>
      <w:pPr>
        <w:autoSpaceDE w:val="0"/>
        <w:snapToGrid w:val="0"/>
        <w:spacing w:line="560" w:lineRule="exact"/>
        <w:ind w:firstLine="643" w:firstLineChars="200"/>
        <w:rPr>
          <w:rFonts w:hint="eastAsia" w:ascii="仿宋_GB2312" w:hAnsi="仿宋" w:eastAsia="仿宋_GB2312"/>
          <w:color w:val="000000"/>
          <w:sz w:val="32"/>
          <w:szCs w:val="32"/>
        </w:rPr>
      </w:pPr>
      <w:r>
        <w:rPr>
          <w:rFonts w:hint="eastAsia" w:ascii="仿宋_GB2312" w:hAnsi="宋体" w:eastAsia="仿宋_GB2312" w:cs="宋体"/>
          <w:b/>
          <w:color w:val="000000"/>
          <w:kern w:val="0"/>
          <w:sz w:val="32"/>
          <w:szCs w:val="32"/>
        </w:rPr>
        <w:t>第十条</w:t>
      </w:r>
      <w:r>
        <w:rPr>
          <w:rFonts w:hint="eastAsia" w:ascii="仿宋_GB2312" w:hAnsi="宋体" w:eastAsia="仿宋_GB2312" w:cs="宋体"/>
          <w:color w:val="000000"/>
          <w:kern w:val="0"/>
          <w:sz w:val="32"/>
          <w:szCs w:val="32"/>
        </w:rPr>
        <w:t xml:space="preserve">  </w:t>
      </w:r>
      <w:r>
        <w:rPr>
          <w:rFonts w:hint="eastAsia" w:ascii="仿宋_GB2312" w:hAnsi="仿宋" w:eastAsia="仿宋_GB2312"/>
          <w:color w:val="000000"/>
          <w:sz w:val="32"/>
          <w:szCs w:val="32"/>
        </w:rPr>
        <w:t xml:space="preserve">科普教育基地根据自身的特点和社会公众对科普的需求，围绕公民科学素质建设，通过科学教育与培训、科普资源开发与共享、大众传媒科技传播、科普基础设施等工程，做好科普活动内容的设计组织与执行。 </w:t>
      </w:r>
    </w:p>
    <w:p>
      <w:pPr>
        <w:autoSpaceDE w:val="0"/>
        <w:snapToGrid w:val="0"/>
        <w:spacing w:line="560" w:lineRule="exact"/>
        <w:ind w:firstLine="643" w:firstLineChars="200"/>
        <w:rPr>
          <w:rFonts w:hint="eastAsia" w:ascii="仿宋_GB2312" w:hAnsi="仿宋" w:eastAsia="仿宋_GB2312"/>
          <w:color w:val="000000"/>
          <w:sz w:val="32"/>
          <w:szCs w:val="32"/>
        </w:rPr>
      </w:pPr>
      <w:r>
        <w:rPr>
          <w:rFonts w:hint="eastAsia" w:ascii="仿宋_GB2312" w:hAnsi="宋体" w:eastAsia="仿宋_GB2312" w:cs="宋体"/>
          <w:b/>
          <w:color w:val="000000"/>
          <w:kern w:val="0"/>
          <w:sz w:val="32"/>
          <w:szCs w:val="32"/>
        </w:rPr>
        <w:t>第十一条</w:t>
      </w:r>
      <w:r>
        <w:rPr>
          <w:rFonts w:hint="eastAsia" w:ascii="仿宋_GB2312" w:hAnsi="宋体" w:eastAsia="仿宋_GB2312" w:cs="宋体"/>
          <w:color w:val="000000"/>
          <w:kern w:val="0"/>
          <w:sz w:val="32"/>
          <w:szCs w:val="32"/>
        </w:rPr>
        <w:t xml:space="preserve">  </w:t>
      </w:r>
      <w:r>
        <w:rPr>
          <w:rFonts w:hint="eastAsia" w:ascii="仿宋_GB2312" w:hAnsi="仿宋" w:eastAsia="仿宋_GB2312"/>
          <w:color w:val="000000"/>
          <w:sz w:val="32"/>
          <w:szCs w:val="32"/>
        </w:rPr>
        <w:t xml:space="preserve">科普教育基地应运用科普宣传挂图、图                                                                                                                                                                                                                                                                                                                                                                                                                                                                                                                                                                                                                                                                                                                                                                                                                                                                                                                                                                                                                                                                                                                                                                                                                                                                                                                                                                                                                                                                                                                                                                                                                                                                                                                                                                                                                                                                                                                                                                                                                                                                                                                                                                                                                                                                                                                                                                                                                                                                                                                                                                                                                                                                                                                                                                                                                                                                                                                                                                                                                                                                                                                                                                                                                                                                                                                                                                                                                                                                                                                                                                                                                                                                                                                                                                                                                                                                                                                                                                                                                                                                                                                                                                                               </w:t>
      </w:r>
      <w:r>
        <w:rPr>
          <w:rFonts w:hint="eastAsia" w:ascii="仿宋_GB2312" w:hAnsi="仿宋" w:eastAsia="仿宋_GB2312"/>
          <w:color w:val="000000"/>
          <w:sz w:val="32"/>
          <w:szCs w:val="32"/>
        </w:rPr>
        <w:t xml:space="preserve">                                                                                                                                                  书、展板、录像片、宣传册、网站或网页等多种手段，采用讲座、培训、竞赛、表演、游戏、咨询等多种方式，积极开展社会性、群众性、经常性科普活动。 </w:t>
      </w:r>
    </w:p>
    <w:p>
      <w:pPr>
        <w:autoSpaceDE w:val="0"/>
        <w:snapToGrid w:val="0"/>
        <w:spacing w:line="560" w:lineRule="exact"/>
        <w:ind w:firstLine="643" w:firstLineChars="200"/>
        <w:rPr>
          <w:rFonts w:hint="eastAsia" w:ascii="仿宋_GB2312" w:hAnsi="仿宋" w:eastAsia="仿宋_GB2312"/>
          <w:color w:val="000000"/>
          <w:sz w:val="32"/>
          <w:szCs w:val="32"/>
        </w:rPr>
      </w:pPr>
      <w:r>
        <w:rPr>
          <w:rFonts w:hint="eastAsia" w:ascii="仿宋_GB2312" w:hAnsi="宋体" w:eastAsia="仿宋_GB2312" w:cs="宋体"/>
          <w:b/>
          <w:color w:val="000000"/>
          <w:kern w:val="0"/>
          <w:sz w:val="32"/>
          <w:szCs w:val="32"/>
        </w:rPr>
        <w:t>第十二条</w:t>
      </w:r>
      <w:r>
        <w:rPr>
          <w:rFonts w:hint="eastAsia" w:ascii="仿宋_GB2312" w:hAnsi="宋体" w:eastAsia="仿宋_GB2312" w:cs="宋体"/>
          <w:color w:val="000000"/>
          <w:kern w:val="0"/>
          <w:sz w:val="32"/>
          <w:szCs w:val="32"/>
        </w:rPr>
        <w:t xml:space="preserve">  </w:t>
      </w:r>
      <w:r>
        <w:rPr>
          <w:rFonts w:hint="eastAsia" w:ascii="仿宋_GB2312" w:hAnsi="仿宋" w:eastAsia="仿宋_GB2312"/>
          <w:color w:val="000000"/>
          <w:sz w:val="32"/>
          <w:szCs w:val="32"/>
        </w:rPr>
        <w:t xml:space="preserve">科普教育基地应加强与当地社区、乡村、学校、机关、事业、企业、科技团体等组织的联系，加强与新闻媒体的合作，积极争取社会各方面的支持，共同开展和推进科普工作。 </w:t>
      </w:r>
    </w:p>
    <w:p>
      <w:pPr>
        <w:autoSpaceDE w:val="0"/>
        <w:snapToGrid w:val="0"/>
        <w:spacing w:line="560" w:lineRule="exact"/>
        <w:ind w:firstLine="643" w:firstLineChars="200"/>
        <w:rPr>
          <w:rFonts w:hint="eastAsia" w:ascii="仿宋_GB2312" w:hAnsi="仿宋" w:eastAsia="仿宋_GB2312"/>
          <w:sz w:val="32"/>
          <w:szCs w:val="32"/>
        </w:rPr>
      </w:pPr>
      <w:r>
        <w:rPr>
          <w:rFonts w:hint="eastAsia" w:ascii="仿宋_GB2312" w:hAnsi="宋体" w:eastAsia="仿宋_GB2312" w:cs="宋体"/>
          <w:b/>
          <w:color w:val="000000"/>
          <w:kern w:val="0"/>
          <w:sz w:val="32"/>
          <w:szCs w:val="32"/>
        </w:rPr>
        <w:t>第十三条</w:t>
      </w:r>
      <w:r>
        <w:rPr>
          <w:rFonts w:hint="eastAsia" w:ascii="仿宋_GB2312" w:hAnsi="宋体" w:eastAsia="仿宋_GB2312" w:cs="宋体"/>
          <w:color w:val="000000"/>
          <w:kern w:val="0"/>
          <w:sz w:val="32"/>
          <w:szCs w:val="32"/>
        </w:rPr>
        <w:t xml:space="preserve">  </w:t>
      </w:r>
      <w:r>
        <w:rPr>
          <w:rFonts w:hint="eastAsia" w:ascii="仿宋_GB2312" w:hAnsi="仿宋" w:eastAsia="仿宋_GB2312"/>
          <w:color w:val="000000"/>
          <w:sz w:val="32"/>
          <w:szCs w:val="32"/>
        </w:rPr>
        <w:t>科普教育基地应积极参加全国、全省、全市性的科普活动。结合全国科技工作者日、科普日、防</w:t>
      </w:r>
      <w:r>
        <w:rPr>
          <w:rFonts w:hint="eastAsia" w:ascii="仿宋_GB2312" w:hAnsi="仿宋" w:eastAsia="仿宋_GB2312"/>
          <w:sz w:val="32"/>
          <w:szCs w:val="32"/>
        </w:rPr>
        <w:t>灾减灾日、文化科技卫生“三下乡”、市青少年科普活动周等主题，在活动期间对公众免费或优惠开放</w:t>
      </w:r>
      <w:r>
        <w:rPr>
          <w:rFonts w:hint="eastAsia" w:ascii="仿宋_GB2312" w:hAnsi="宋体" w:eastAsia="仿宋_GB2312" w:cs="宋体"/>
          <w:kern w:val="0"/>
          <w:sz w:val="32"/>
          <w:szCs w:val="32"/>
        </w:rPr>
        <w:t>，并</w:t>
      </w:r>
      <w:r>
        <w:rPr>
          <w:rFonts w:hint="eastAsia" w:ascii="仿宋_GB2312" w:hAnsi="仿宋" w:eastAsia="仿宋_GB2312"/>
          <w:sz w:val="32"/>
          <w:szCs w:val="32"/>
        </w:rPr>
        <w:t>组织开展线上线下科普活动。</w:t>
      </w:r>
    </w:p>
    <w:p>
      <w:pPr>
        <w:autoSpaceDE w:val="0"/>
        <w:snapToGrid w:val="0"/>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b/>
          <w:kern w:val="0"/>
          <w:sz w:val="32"/>
          <w:szCs w:val="32"/>
        </w:rPr>
        <w:t>第十四条</w:t>
      </w:r>
      <w:r>
        <w:rPr>
          <w:rFonts w:hint="eastAsia" w:ascii="仿宋_GB2312" w:hAnsi="宋体" w:eastAsia="仿宋_GB2312" w:cs="宋体"/>
          <w:kern w:val="0"/>
          <w:sz w:val="32"/>
          <w:szCs w:val="32"/>
        </w:rPr>
        <w:t xml:space="preserve">  科普教育基地应加强对科普工作的总结、研究和宣传工作。</w:t>
      </w:r>
    </w:p>
    <w:p>
      <w:pPr>
        <w:autoSpaceDE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宋体" w:eastAsia="仿宋_GB2312" w:cs="宋体"/>
          <w:b/>
          <w:kern w:val="0"/>
          <w:sz w:val="32"/>
          <w:szCs w:val="32"/>
        </w:rPr>
        <w:t>第十五条</w:t>
      </w:r>
      <w:r>
        <w:rPr>
          <w:rFonts w:hint="eastAsia" w:ascii="仿宋_GB2312" w:hAnsi="宋体" w:eastAsia="仿宋_GB2312" w:cs="宋体"/>
          <w:kern w:val="0"/>
          <w:sz w:val="32"/>
          <w:szCs w:val="32"/>
        </w:rPr>
        <w:t xml:space="preserve">  </w:t>
      </w:r>
      <w:r>
        <w:rPr>
          <w:rFonts w:hint="eastAsia" w:ascii="仿宋_GB2312" w:hAnsi="仿宋" w:eastAsia="仿宋_GB2312"/>
          <w:sz w:val="32"/>
          <w:szCs w:val="32"/>
        </w:rPr>
        <w:t>科普教育基地要设立联络组或联络员，组织实施相关的工作，及时反馈和沟通科普活动工作情况，并接受所在镇（街）科协</w:t>
      </w:r>
      <w:r>
        <w:rPr>
          <w:rFonts w:hint="eastAsia" w:ascii="仿宋_GB2312" w:hAnsi="仿宋" w:eastAsia="仿宋_GB2312"/>
          <w:sz w:val="32"/>
          <w:szCs w:val="32"/>
          <w:lang w:eastAsia="zh-CN"/>
        </w:rPr>
        <w:t>和</w:t>
      </w:r>
      <w:r>
        <w:rPr>
          <w:rFonts w:hint="eastAsia" w:ascii="仿宋_GB2312" w:hAnsi="仿宋" w:eastAsia="仿宋_GB2312"/>
          <w:sz w:val="32"/>
          <w:szCs w:val="32"/>
        </w:rPr>
        <w:t>市科协的</w:t>
      </w:r>
      <w:r>
        <w:rPr>
          <w:rFonts w:hint="eastAsia" w:ascii="仿宋_GB2312" w:hAnsi="仿宋" w:eastAsia="仿宋_GB2312"/>
          <w:sz w:val="32"/>
          <w:szCs w:val="32"/>
          <w:lang w:eastAsia="zh-CN"/>
        </w:rPr>
        <w:t>业务</w:t>
      </w:r>
      <w:r>
        <w:rPr>
          <w:rFonts w:hint="eastAsia" w:ascii="仿宋_GB2312" w:hAnsi="仿宋" w:eastAsia="仿宋_GB2312"/>
          <w:sz w:val="32"/>
          <w:szCs w:val="32"/>
        </w:rPr>
        <w:t xml:space="preserve">指导。 </w:t>
      </w:r>
    </w:p>
    <w:p>
      <w:pPr>
        <w:autoSpaceDE w:val="0"/>
        <w:snapToGrid w:val="0"/>
        <w:spacing w:line="560" w:lineRule="exact"/>
        <w:rPr>
          <w:rFonts w:hint="eastAsia" w:ascii="仿宋_GB2312" w:hAnsi="仿宋" w:eastAsia="仿宋_GB2312"/>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b/>
          <w:kern w:val="0"/>
          <w:sz w:val="32"/>
          <w:szCs w:val="32"/>
        </w:rPr>
        <w:t>第十六条</w:t>
      </w:r>
      <w:r>
        <w:rPr>
          <w:rFonts w:hint="eastAsia" w:ascii="仿宋_GB2312" w:hAnsi="宋体" w:eastAsia="仿宋_GB2312" w:cs="宋体"/>
          <w:kern w:val="0"/>
          <w:sz w:val="32"/>
          <w:szCs w:val="32"/>
        </w:rPr>
        <w:t xml:space="preserve">  </w:t>
      </w:r>
      <w:r>
        <w:rPr>
          <w:rFonts w:hint="eastAsia" w:ascii="仿宋_GB2312" w:hAnsi="仿宋" w:eastAsia="仿宋_GB2312"/>
          <w:sz w:val="32"/>
          <w:szCs w:val="32"/>
        </w:rPr>
        <w:t>科普教育基地应加大投入力度，培育、建立科普工作志愿者队伍，创新科普资源环境条件，利用多种方式发动公民参与科普活动。</w:t>
      </w:r>
    </w:p>
    <w:p>
      <w:pPr>
        <w:widowControl/>
        <w:spacing w:line="560" w:lineRule="exact"/>
        <w:jc w:val="center"/>
        <w:rPr>
          <w:rFonts w:hint="eastAsia" w:ascii="仿宋_GB2312" w:hAnsi="宋体" w:eastAsia="仿宋_GB2312" w:cs="宋体"/>
          <w:bCs/>
          <w:kern w:val="0"/>
          <w:sz w:val="32"/>
          <w:szCs w:val="32"/>
        </w:rPr>
      </w:pPr>
    </w:p>
    <w:p>
      <w:pPr>
        <w:widowControl/>
        <w:spacing w:line="560" w:lineRule="exact"/>
        <w:jc w:val="center"/>
        <w:rPr>
          <w:rFonts w:hint="eastAsia" w:ascii="黑体" w:hAnsi="黑体" w:eastAsia="黑体" w:cs="宋体"/>
          <w:b/>
          <w:kern w:val="0"/>
          <w:sz w:val="32"/>
          <w:szCs w:val="32"/>
        </w:rPr>
      </w:pPr>
      <w:r>
        <w:rPr>
          <w:rFonts w:hint="eastAsia" w:ascii="黑体" w:hAnsi="黑体" w:eastAsia="黑体" w:cs="宋体"/>
          <w:b/>
          <w:kern w:val="0"/>
          <w:sz w:val="32"/>
          <w:szCs w:val="32"/>
        </w:rPr>
        <w:t>第五章</w:t>
      </w:r>
      <w:r>
        <w:rPr>
          <w:rFonts w:hint="eastAsia" w:ascii="黑体" w:hAnsi="宋体" w:eastAsia="黑体" w:cs="宋体"/>
          <w:b/>
          <w:kern w:val="0"/>
          <w:sz w:val="32"/>
          <w:szCs w:val="32"/>
        </w:rPr>
        <w:t> </w:t>
      </w:r>
      <w:r>
        <w:rPr>
          <w:rFonts w:hint="eastAsia" w:ascii="黑体" w:hAnsi="黑体" w:eastAsia="黑体" w:cs="宋体"/>
          <w:b/>
          <w:kern w:val="0"/>
          <w:sz w:val="32"/>
          <w:szCs w:val="32"/>
        </w:rPr>
        <w:t xml:space="preserve"> 科普教育基地评估与撤销</w:t>
      </w:r>
    </w:p>
    <w:p>
      <w:pPr>
        <w:widowControl/>
        <w:spacing w:line="560" w:lineRule="exact"/>
        <w:ind w:firstLine="66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第十七条</w:t>
      </w:r>
      <w:r>
        <w:rPr>
          <w:rFonts w:hint="eastAsia" w:ascii="仿宋_GB2312" w:hAnsi="宋体" w:eastAsia="仿宋_GB2312" w:cs="宋体"/>
          <w:kern w:val="0"/>
          <w:sz w:val="32"/>
          <w:szCs w:val="32"/>
        </w:rPr>
        <w:t xml:space="preserve">  市科协每年对科普教育基地进行工作抽查，总结经验，宣传推介。科普教育基地应建立</w:t>
      </w:r>
      <w:r>
        <w:rPr>
          <w:rFonts w:hint="eastAsia" w:ascii="仿宋_GB2312" w:hAnsi="宋体" w:eastAsia="仿宋_GB2312" w:cs="宋体"/>
          <w:kern w:val="0"/>
          <w:sz w:val="32"/>
          <w:szCs w:val="32"/>
          <w:lang w:eastAsia="zh-CN"/>
        </w:rPr>
        <w:t>开展科普活动的</w:t>
      </w:r>
      <w:r>
        <w:rPr>
          <w:rFonts w:hint="eastAsia" w:ascii="仿宋_GB2312" w:hAnsi="宋体" w:eastAsia="仿宋_GB2312" w:cs="宋体"/>
          <w:kern w:val="0"/>
          <w:sz w:val="32"/>
          <w:szCs w:val="32"/>
        </w:rPr>
        <w:t xml:space="preserve">文字、照片、录像和有关统计数据等档案资料。 </w:t>
      </w:r>
    </w:p>
    <w:p>
      <w:pPr>
        <w:widowControl/>
        <w:spacing w:line="560" w:lineRule="exact"/>
        <w:ind w:firstLine="66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第十八条</w:t>
      </w:r>
      <w:r>
        <w:rPr>
          <w:rFonts w:hint="eastAsia" w:ascii="仿宋_GB2312" w:hAnsi="宋体" w:eastAsia="仿宋_GB2312" w:cs="宋体"/>
          <w:kern w:val="0"/>
          <w:sz w:val="32"/>
          <w:szCs w:val="32"/>
        </w:rPr>
        <w:t xml:space="preserve">  市科协维护科普教育基地所在单位开展科普工作的合法权益，为科普教育基地开展科普活动创造条件，对科普教育基地的科普项目择优进行经费扶持。</w:t>
      </w:r>
    </w:p>
    <w:p>
      <w:pPr>
        <w:widowControl/>
        <w:spacing w:line="560" w:lineRule="exact"/>
        <w:ind w:firstLine="660"/>
        <w:rPr>
          <w:rFonts w:hint="eastAsia" w:ascii="仿宋_GB2312" w:hAnsi="仿宋" w:eastAsia="仿宋_GB2312"/>
          <w:sz w:val="32"/>
          <w:szCs w:val="32"/>
        </w:rPr>
      </w:pPr>
      <w:r>
        <w:rPr>
          <w:rFonts w:hint="eastAsia" w:ascii="仿宋_GB2312" w:hAnsi="宋体" w:eastAsia="仿宋_GB2312" w:cs="宋体"/>
          <w:b/>
          <w:kern w:val="0"/>
          <w:sz w:val="32"/>
          <w:szCs w:val="32"/>
        </w:rPr>
        <w:t>第十九条</w:t>
      </w:r>
      <w:r>
        <w:rPr>
          <w:rFonts w:hint="eastAsia" w:ascii="仿宋_GB2312" w:hAnsi="宋体" w:eastAsia="仿宋_GB2312" w:cs="宋体"/>
          <w:kern w:val="0"/>
          <w:sz w:val="32"/>
          <w:szCs w:val="32"/>
        </w:rPr>
        <w:t xml:space="preserve">  </w:t>
      </w:r>
      <w:r>
        <w:rPr>
          <w:rFonts w:hint="eastAsia" w:ascii="仿宋_GB2312" w:hAnsi="仿宋" w:eastAsia="仿宋_GB2312"/>
          <w:sz w:val="32"/>
          <w:szCs w:val="32"/>
        </w:rPr>
        <w:t>科普教育基地认定有效期为5年，有效期满后参加复核，市科协通过查阅科普工作总结和现场抽查的方式，对科普教育基地开展科普工作的情况进行复核。复核合格的，继续保留科普教育基地称号。复核后发现不能很好发挥科普教育基地作用或存在其他不完全符合科普教育基地条件的，责令限期整改，限期整改后经实地考核合格的，继续保留科普教育基地称号。</w:t>
      </w:r>
    </w:p>
    <w:p>
      <w:pPr>
        <w:widowControl/>
        <w:spacing w:line="560" w:lineRule="exact"/>
        <w:ind w:firstLine="66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第二十条</w:t>
      </w:r>
      <w:r>
        <w:rPr>
          <w:rFonts w:hint="eastAsia" w:ascii="仿宋_GB2312" w:hAnsi="宋体" w:eastAsia="仿宋_GB2312" w:cs="宋体"/>
          <w:kern w:val="0"/>
          <w:sz w:val="32"/>
          <w:szCs w:val="32"/>
        </w:rPr>
        <w:t xml:space="preserve">  科普教育基地有下列情况之一的，撤销“中山市科普教育基地”称号：</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（一）有严重违法乱纪行为的；</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（二）有宣传邪教、封建迷信以及反科学、伪科学活动的；</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（三）有损害公众利益的行为，经指出仍不整改的；</w:t>
      </w:r>
    </w:p>
    <w:p>
      <w:pPr>
        <w:widowControl/>
        <w:spacing w:line="560" w:lineRule="exact"/>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（四）不接受</w:t>
      </w:r>
      <w:r>
        <w:rPr>
          <w:rFonts w:hint="eastAsia" w:ascii="仿宋_GB2312" w:hAnsi="宋体" w:eastAsia="仿宋_GB2312" w:cs="宋体"/>
          <w:kern w:val="0"/>
          <w:sz w:val="32"/>
          <w:szCs w:val="32"/>
          <w:lang w:eastAsia="zh-CN"/>
        </w:rPr>
        <w:t>镇（街）科协和</w:t>
      </w:r>
      <w:r>
        <w:rPr>
          <w:rFonts w:hint="eastAsia" w:ascii="仿宋_GB2312" w:hAnsi="宋体" w:eastAsia="仿宋_GB2312" w:cs="宋体"/>
          <w:kern w:val="0"/>
          <w:sz w:val="32"/>
          <w:szCs w:val="32"/>
        </w:rPr>
        <w:t>市科协的业务指导和科普任务的；</w:t>
      </w:r>
    </w:p>
    <w:p>
      <w:pPr>
        <w:autoSpaceDE w:val="0"/>
        <w:snapToGrid w:val="0"/>
        <w:spacing w:line="560" w:lineRule="exact"/>
        <w:ind w:firstLine="640" w:firstLineChars="200"/>
        <w:rPr>
          <w:rFonts w:hint="eastAsia" w:ascii="仿宋_GB2312" w:hAnsi="仿宋" w:eastAsia="仿宋_GB2312"/>
          <w:sz w:val="32"/>
          <w:szCs w:val="32"/>
        </w:rPr>
      </w:pPr>
      <w:r>
        <w:rPr>
          <w:rFonts w:hint="eastAsia" w:ascii="仿宋_GB2312" w:hAnsi="宋体" w:eastAsia="仿宋_GB2312" w:cs="宋体"/>
          <w:kern w:val="0"/>
          <w:sz w:val="32"/>
          <w:szCs w:val="32"/>
        </w:rPr>
        <w:t>（五）</w:t>
      </w:r>
      <w:r>
        <w:rPr>
          <w:rFonts w:hint="eastAsia" w:ascii="仿宋_GB2312" w:hAnsi="仿宋" w:eastAsia="仿宋_GB2312"/>
          <w:sz w:val="32"/>
          <w:szCs w:val="32"/>
        </w:rPr>
        <w:t>不参加科普教育基地复核，或复核不合格的，或复核限期整改后仍不合格的；</w:t>
      </w:r>
    </w:p>
    <w:p>
      <w:pPr>
        <w:widowControl/>
        <w:spacing w:line="560" w:lineRule="exact"/>
        <w:ind w:firstLine="474" w:firstLineChars="150"/>
        <w:rPr>
          <w:rFonts w:hint="eastAsia" w:ascii="仿宋_GB2312" w:hAnsi="宋体" w:eastAsia="仿宋_GB2312" w:cs="宋体"/>
          <w:kern w:val="0"/>
          <w:sz w:val="32"/>
          <w:szCs w:val="32"/>
        </w:rPr>
      </w:pPr>
      <w:r>
        <w:rPr>
          <w:rFonts w:hint="eastAsia" w:ascii="仿宋_GB2312" w:hAnsi="仿宋" w:eastAsia="仿宋_GB2312"/>
          <w:spacing w:val="-2"/>
          <w:sz w:val="32"/>
          <w:szCs w:val="32"/>
        </w:rPr>
        <w:t xml:space="preserve"> （六）科普功能已经丧失</w:t>
      </w:r>
      <w:r>
        <w:rPr>
          <w:rFonts w:hint="eastAsia" w:ascii="仿宋_GB2312" w:hAnsi="仿宋" w:eastAsia="仿宋_GB2312"/>
          <w:spacing w:val="-2"/>
          <w:sz w:val="32"/>
          <w:szCs w:val="32"/>
          <w:lang w:eastAsia="zh-CN"/>
        </w:rPr>
        <w:t>的；</w:t>
      </w:r>
    </w:p>
    <w:p>
      <w:pPr>
        <w:widowControl/>
        <w:numPr>
          <w:ilvl w:val="0"/>
          <w:numId w:val="0"/>
        </w:num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一年内未能开展科普活动</w:t>
      </w:r>
      <w:r>
        <w:rPr>
          <w:rFonts w:hint="eastAsia" w:ascii="仿宋_GB2312" w:hAnsi="宋体" w:eastAsia="仿宋_GB2312" w:cs="宋体"/>
          <w:kern w:val="0"/>
          <w:sz w:val="32"/>
          <w:szCs w:val="32"/>
          <w:lang w:eastAsia="zh-CN"/>
        </w:rPr>
        <w:t>；</w:t>
      </w:r>
    </w:p>
    <w:p>
      <w:pPr>
        <w:widowControl/>
        <w:numPr>
          <w:ilvl w:val="0"/>
          <w:numId w:val="0"/>
        </w:numPr>
        <w:spacing w:line="560" w:lineRule="exact"/>
        <w:ind w:firstLine="632" w:firstLineChars="200"/>
        <w:rPr>
          <w:rFonts w:hint="eastAsia" w:ascii="仿宋_GB2312" w:hAnsi="宋体" w:eastAsia="仿宋_GB2312" w:cs="宋体"/>
          <w:kern w:val="0"/>
          <w:sz w:val="32"/>
          <w:szCs w:val="32"/>
          <w:lang w:eastAsia="zh-CN"/>
        </w:rPr>
      </w:pPr>
      <w:r>
        <w:rPr>
          <w:rFonts w:hint="eastAsia" w:ascii="仿宋_GB2312" w:hAnsi="仿宋" w:eastAsia="仿宋_GB2312"/>
          <w:spacing w:val="-2"/>
          <w:sz w:val="32"/>
          <w:szCs w:val="32"/>
          <w:lang w:eastAsia="zh-CN"/>
        </w:rPr>
        <w:t>（八）存在其他</w:t>
      </w:r>
      <w:r>
        <w:rPr>
          <w:rFonts w:hint="eastAsia" w:ascii="仿宋_GB2312" w:hAnsi="仿宋" w:eastAsia="仿宋_GB2312"/>
          <w:spacing w:val="-2"/>
          <w:sz w:val="32"/>
          <w:szCs w:val="32"/>
        </w:rPr>
        <w:t>不符合科普教育基地认定条件</w:t>
      </w:r>
      <w:r>
        <w:rPr>
          <w:rFonts w:hint="eastAsia" w:ascii="仿宋_GB2312" w:hAnsi="仿宋" w:eastAsia="仿宋_GB2312"/>
          <w:spacing w:val="-2"/>
          <w:sz w:val="32"/>
          <w:szCs w:val="32"/>
          <w:lang w:eastAsia="zh-CN"/>
        </w:rPr>
        <w:t>情形</w:t>
      </w:r>
      <w:r>
        <w:rPr>
          <w:rFonts w:hint="eastAsia" w:ascii="仿宋_GB2312" w:hAnsi="仿宋" w:eastAsia="仿宋_GB2312"/>
          <w:spacing w:val="-2"/>
          <w:sz w:val="32"/>
          <w:szCs w:val="32"/>
        </w:rPr>
        <w:t>的</w:t>
      </w:r>
      <w:r>
        <w:rPr>
          <w:rFonts w:hint="eastAsia" w:ascii="仿宋_GB2312" w:hAnsi="仿宋" w:eastAsia="仿宋_GB2312"/>
          <w:spacing w:val="-2"/>
          <w:sz w:val="32"/>
          <w:szCs w:val="32"/>
          <w:lang w:eastAsia="zh-CN"/>
        </w:rPr>
        <w:t>。</w:t>
      </w:r>
    </w:p>
    <w:p>
      <w:pPr>
        <w:widowControl/>
        <w:spacing w:line="560" w:lineRule="exact"/>
        <w:ind w:firstLine="630"/>
        <w:rPr>
          <w:rFonts w:hint="eastAsia" w:ascii="仿宋_GB2312" w:hAnsi="宋体" w:eastAsia="仿宋_GB2312" w:cs="宋体"/>
          <w:kern w:val="0"/>
          <w:sz w:val="32"/>
          <w:szCs w:val="32"/>
        </w:rPr>
      </w:pPr>
    </w:p>
    <w:p>
      <w:pPr>
        <w:widowControl/>
        <w:spacing w:line="560" w:lineRule="exact"/>
        <w:jc w:val="center"/>
        <w:rPr>
          <w:rFonts w:hint="eastAsia" w:ascii="黑体" w:hAnsi="黑体" w:eastAsia="黑体" w:cs="宋体"/>
          <w:b/>
          <w:kern w:val="0"/>
          <w:sz w:val="32"/>
          <w:szCs w:val="32"/>
        </w:rPr>
      </w:pPr>
      <w:r>
        <w:rPr>
          <w:rFonts w:hint="eastAsia" w:ascii="黑体" w:hAnsi="黑体" w:eastAsia="黑体" w:cs="宋体"/>
          <w:b/>
          <w:kern w:val="0"/>
          <w:sz w:val="32"/>
          <w:szCs w:val="32"/>
        </w:rPr>
        <w:t>第六章</w:t>
      </w:r>
      <w:r>
        <w:rPr>
          <w:rFonts w:hint="eastAsia" w:ascii="黑体" w:hAnsi="宋体" w:eastAsia="黑体" w:cs="宋体"/>
          <w:b/>
          <w:kern w:val="0"/>
          <w:sz w:val="32"/>
          <w:szCs w:val="32"/>
        </w:rPr>
        <w:t> </w:t>
      </w:r>
      <w:r>
        <w:rPr>
          <w:rFonts w:hint="eastAsia" w:ascii="黑体" w:hAnsi="黑体" w:eastAsia="黑体" w:cs="宋体"/>
          <w:b/>
          <w:kern w:val="0"/>
          <w:sz w:val="32"/>
          <w:szCs w:val="32"/>
        </w:rPr>
        <w:t xml:space="preserve"> 附则</w:t>
      </w:r>
    </w:p>
    <w:p>
      <w:pPr>
        <w:widowControl/>
        <w:spacing w:line="560" w:lineRule="exact"/>
        <w:ind w:firstLine="645"/>
        <w:rPr>
          <w:rFonts w:hint="eastAsia" w:ascii="仿宋_GB2312" w:hAnsi="仿宋" w:eastAsia="仿宋_GB2312"/>
          <w:sz w:val="32"/>
          <w:szCs w:val="32"/>
        </w:rPr>
      </w:pPr>
      <w:r>
        <w:rPr>
          <w:rFonts w:hint="eastAsia" w:ascii="仿宋_GB2312" w:hAnsi="宋体" w:eastAsia="仿宋_GB2312" w:cs="宋体"/>
          <w:b/>
          <w:kern w:val="0"/>
          <w:sz w:val="32"/>
          <w:szCs w:val="32"/>
        </w:rPr>
        <w:t>第二十一条</w:t>
      </w:r>
      <w:r>
        <w:rPr>
          <w:rFonts w:hint="eastAsia" w:ascii="仿宋_GB2312" w:hAnsi="宋体" w:eastAsia="仿宋_GB2312" w:cs="宋体"/>
          <w:kern w:val="0"/>
          <w:sz w:val="32"/>
          <w:szCs w:val="32"/>
        </w:rPr>
        <w:t xml:space="preserve">  </w:t>
      </w:r>
      <w:r>
        <w:rPr>
          <w:rFonts w:hint="eastAsia" w:ascii="仿宋_GB2312" w:hAnsi="仿宋" w:eastAsia="仿宋_GB2312"/>
          <w:sz w:val="32"/>
          <w:szCs w:val="32"/>
        </w:rPr>
        <w:t>本办法自发布之日起施行。</w:t>
      </w:r>
    </w:p>
    <w:p>
      <w:pPr>
        <w:widowControl/>
        <w:spacing w:line="560" w:lineRule="exact"/>
        <w:ind w:firstLine="645"/>
        <w:rPr>
          <w:rFonts w:hint="eastAsia" w:ascii="仿宋_GB2312" w:hAnsi="仿宋" w:eastAsia="仿宋_GB2312"/>
          <w:sz w:val="32"/>
          <w:szCs w:val="32"/>
        </w:rPr>
      </w:pPr>
      <w:r>
        <w:rPr>
          <w:rFonts w:hint="eastAsia" w:ascii="仿宋_GB2312" w:hAnsi="宋体" w:eastAsia="仿宋_GB2312" w:cs="宋体"/>
          <w:b/>
          <w:kern w:val="0"/>
          <w:sz w:val="32"/>
          <w:szCs w:val="32"/>
        </w:rPr>
        <w:t>第二十二条</w:t>
      </w:r>
      <w:r>
        <w:rPr>
          <w:rFonts w:hint="eastAsia" w:ascii="仿宋_GB2312" w:hAnsi="宋体" w:eastAsia="仿宋_GB2312" w:cs="宋体"/>
          <w:kern w:val="0"/>
          <w:sz w:val="32"/>
          <w:szCs w:val="32"/>
        </w:rPr>
        <w:t xml:space="preserve"> </w:t>
      </w:r>
      <w:r>
        <w:rPr>
          <w:rFonts w:hint="eastAsia" w:ascii="仿宋_GB2312" w:hAnsi="仿宋" w:eastAsia="仿宋_GB2312"/>
          <w:sz w:val="32"/>
          <w:szCs w:val="32"/>
        </w:rPr>
        <w:t>“中山市科普教育基地”牌匾和称号仅代表科普工作成绩和荣誉，不得以任何形式转让或售卖；任何单位和个人不得将“中山市科普教育基地”牌匾和称号用于宣扬反动迷信言论、欺骗误导公众、谋取不当得益或其他违法乱纪行为。</w:t>
      </w:r>
    </w:p>
    <w:p>
      <w:pPr>
        <w:widowControl/>
        <w:spacing w:line="560" w:lineRule="exact"/>
        <w:ind w:firstLine="645"/>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第二十三条</w:t>
      </w:r>
      <w:r>
        <w:rPr>
          <w:rFonts w:hint="eastAsia" w:ascii="仿宋_GB2312" w:hAnsi="宋体" w:eastAsia="仿宋_GB2312" w:cs="宋体"/>
          <w:kern w:val="0"/>
          <w:sz w:val="32"/>
          <w:szCs w:val="32"/>
        </w:rPr>
        <w:t xml:space="preserve">  本办法解释权属市科协。</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4789170</wp:posOffset>
              </wp:positionH>
              <wp:positionV relativeFrom="paragraph">
                <wp:posOffset>-333375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eastAsia="宋体" w:cs="Times New Roman"/>
                              <w:sz w:val="30"/>
                              <w:szCs w:val="30"/>
                              <w:lang w:eastAsia="zh-CN"/>
                            </w:rPr>
                          </w:pPr>
                          <w:r>
                            <w:rPr>
                              <w:rFonts w:hint="eastAsia" w:ascii="Times New Roman" w:hAnsi="Times New Roman" w:cs="Times New Roman"/>
                              <w:sz w:val="30"/>
                              <w:szCs w:val="30"/>
                              <w:lang w:eastAsia="zh-CN"/>
                            </w:rPr>
                            <w:t>—</w:t>
                          </w: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r>
                            <w:rPr>
                              <w:rFonts w:hint="eastAsia" w:ascii="Times New Roman" w:hAnsi="Times New Roman" w:cs="Times New Roman"/>
                              <w:sz w:val="30"/>
                              <w:szCs w:val="30"/>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7.1pt;margin-top:-26.25pt;height:144pt;width:144pt;mso-position-horizontal-relative:margin;mso-wrap-style:none;z-index:251659264;mso-width-relative:page;mso-height-relative:page;" filled="f" stroked="f" coordsize="21600,21600" o:gfxdata="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e3Br9gAAAAM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30"/>
                        <w:szCs w:val="30"/>
                        <w:lang w:eastAsia="zh-CN"/>
                      </w:rPr>
                    </w:pPr>
                    <w:r>
                      <w:rPr>
                        <w:rFonts w:hint="eastAsia" w:ascii="Times New Roman" w:hAnsi="Times New Roman" w:cs="Times New Roman"/>
                        <w:sz w:val="30"/>
                        <w:szCs w:val="30"/>
                        <w:lang w:eastAsia="zh-CN"/>
                      </w:rPr>
                      <w:t>—</w:t>
                    </w:r>
                    <w:r>
                      <w:rPr>
                        <w:rFonts w:hint="default" w:ascii="Times New Roman" w:hAnsi="Times New Roman" w:cs="Times New Roman"/>
                        <w:sz w:val="30"/>
                        <w:szCs w:val="30"/>
                        <w:lang w:eastAsia="zh-CN"/>
                      </w:rPr>
                      <w:fldChar w:fldCharType="begin"/>
                    </w:r>
                    <w:r>
                      <w:rPr>
                        <w:rFonts w:hint="default" w:ascii="Times New Roman" w:hAnsi="Times New Roman" w:cs="Times New Roman"/>
                        <w:sz w:val="30"/>
                        <w:szCs w:val="30"/>
                        <w:lang w:eastAsia="zh-CN"/>
                      </w:rPr>
                      <w:instrText xml:space="preserve"> PAGE  \* MERGEFORMAT </w:instrText>
                    </w:r>
                    <w:r>
                      <w:rPr>
                        <w:rFonts w:hint="default" w:ascii="Times New Roman" w:hAnsi="Times New Roman" w:cs="Times New Roman"/>
                        <w:sz w:val="30"/>
                        <w:szCs w:val="30"/>
                        <w:lang w:eastAsia="zh-CN"/>
                      </w:rPr>
                      <w:fldChar w:fldCharType="separate"/>
                    </w:r>
                    <w:r>
                      <w:rPr>
                        <w:rFonts w:hint="default" w:ascii="Times New Roman" w:hAnsi="Times New Roman" w:cs="Times New Roman"/>
                        <w:sz w:val="30"/>
                        <w:szCs w:val="30"/>
                        <w:lang w:eastAsia="zh-CN"/>
                      </w:rPr>
                      <w:t>1</w:t>
                    </w:r>
                    <w:r>
                      <w:rPr>
                        <w:rFonts w:hint="default" w:ascii="Times New Roman" w:hAnsi="Times New Roman" w:cs="Times New Roman"/>
                        <w:sz w:val="30"/>
                        <w:szCs w:val="30"/>
                        <w:lang w:eastAsia="zh-CN"/>
                      </w:rPr>
                      <w:fldChar w:fldCharType="end"/>
                    </w:r>
                    <w:r>
                      <w:rPr>
                        <w:rFonts w:hint="eastAsia" w:ascii="Times New Roman" w:hAnsi="Times New Roman" w:cs="Times New Roman"/>
                        <w:sz w:val="30"/>
                        <w:szCs w:val="30"/>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D462B"/>
    <w:multiLevelType w:val="singleLevel"/>
    <w:tmpl w:val="5E9D462B"/>
    <w:lvl w:ilvl="0" w:tentative="0">
      <w:start w:val="3"/>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A681B"/>
    <w:rsid w:val="39AA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11"/>
    <w:qFormat/>
    <w:uiPriority w:val="99"/>
    <w:pPr>
      <w:jc w:val="both"/>
    </w:pPr>
    <w:rPr>
      <w:rFonts w:ascii="仿宋_GB2312" w:hAnsi="宋体" w:eastAsia="Calibri"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中山市科学技术协会</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2022-11-04T01:56:00Z</dcterms:created>
  <dc:creator>高彦</dc:creator>
  <cp:lastModifiedBy>高彦</cp:lastModifiedBy>
  <dcterms:modified xsi:type="dcterms:W3CDTF">2022-11-04T01:57:30Z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314AAA7660FF42A6BF2B27D6309E2F21</vt:lpwstr>
  </property>
</Properties>
</file>