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Calibri"/>
          <w:color w:val="auto"/>
          <w:sz w:val="32"/>
          <w:szCs w:val="32"/>
        </w:rPr>
      </w:pPr>
    </w:p>
    <w:p>
      <w:pPr>
        <w:jc w:val="both"/>
        <w:rPr>
          <w:rFonts w:hint="eastAsia" w:ascii="方正小标宋简体" w:hAnsi="长城小标宋体" w:eastAsia="方正小标宋简体"/>
          <w:color w:val="auto"/>
          <w:spacing w:val="-10"/>
          <w:kern w:val="0"/>
          <w:sz w:val="44"/>
          <w:szCs w:val="44"/>
        </w:rPr>
      </w:pPr>
      <w:r>
        <w:rPr>
          <w:rFonts w:hint="eastAsia" w:ascii="方正小标宋简体" w:hAnsi="长城小标宋体" w:eastAsia="方正小标宋简体"/>
          <w:color w:val="auto"/>
          <w:spacing w:val="-10"/>
          <w:kern w:val="0"/>
          <w:sz w:val="44"/>
          <w:szCs w:val="44"/>
        </w:rPr>
        <w:t>第</w:t>
      </w:r>
      <w:r>
        <w:rPr>
          <w:rFonts w:hint="eastAsia" w:ascii="方正小标宋简体" w:hAnsi="长城小标宋体" w:eastAsia="方正小标宋简体"/>
          <w:color w:val="auto"/>
          <w:spacing w:val="-10"/>
          <w:kern w:val="0"/>
          <w:sz w:val="44"/>
          <w:szCs w:val="44"/>
          <w:lang w:eastAsia="zh-CN"/>
        </w:rPr>
        <w:t>四</w:t>
      </w:r>
      <w:r>
        <w:rPr>
          <w:rFonts w:hint="eastAsia" w:ascii="方正小标宋简体" w:hAnsi="长城小标宋体" w:eastAsia="方正小标宋简体"/>
          <w:color w:val="auto"/>
          <w:spacing w:val="-10"/>
          <w:kern w:val="0"/>
          <w:sz w:val="44"/>
          <w:szCs w:val="44"/>
        </w:rPr>
        <w:t>届“广东十大科学传播达人”参评报名表</w:t>
      </w:r>
    </w:p>
    <w:p>
      <w:pPr>
        <w:spacing w:line="400" w:lineRule="exact"/>
        <w:jc w:val="center"/>
        <w:rPr>
          <w:rFonts w:hint="eastAsia" w:ascii="方正小标宋简体" w:hAnsi="长城小标宋体" w:eastAsia="方正小标宋简体"/>
          <w:color w:val="auto"/>
          <w:spacing w:val="-10"/>
          <w:kern w:val="0"/>
          <w:sz w:val="44"/>
          <w:szCs w:val="44"/>
        </w:rPr>
      </w:pPr>
    </w:p>
    <w:tbl>
      <w:tblPr>
        <w:tblStyle w:val="3"/>
        <w:tblW w:w="85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4"/>
        <w:gridCol w:w="17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伍竹洋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性别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男</w:t>
            </w: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drawing>
                <wp:inline distT="0" distB="0" distL="114300" distR="114300">
                  <wp:extent cx="1125855" cy="742315"/>
                  <wp:effectExtent l="0" t="0" r="1905" b="4445"/>
                  <wp:docPr id="2" name="图片 2" descr="个人照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个人照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5855" cy="742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idowControl/>
              <w:jc w:val="center"/>
              <w:textAlignment w:val="center"/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drawing>
                <wp:inline distT="0" distB="0" distL="114300" distR="114300">
                  <wp:extent cx="940435" cy="1588135"/>
                  <wp:effectExtent l="0" t="0" r="4445" b="12065"/>
                  <wp:docPr id="5" name="图片 5" descr="个人照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个人照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0435" cy="1588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br w:type="textWrapping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1978年11月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学历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本科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13823902777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邮箱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13823902777@139.com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职  务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教师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职  称</w:t>
            </w:r>
          </w:p>
        </w:tc>
        <w:tc>
          <w:tcPr>
            <w:tcW w:w="17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中级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报名方式</w:t>
            </w:r>
          </w:p>
        </w:tc>
        <w:tc>
          <w:tcPr>
            <w:tcW w:w="511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hint="eastAsia" w:ascii="MS Gothic" w:hAnsi="MS Gothic" w:eastAsia="MS Gothic"/>
                <w:color w:val="auto"/>
              </w:rPr>
              <w:t>✔</w:t>
            </w:r>
            <w:r>
              <w:rPr>
                <w:rFonts w:hint="eastAsia" w:ascii="仿宋" w:hAnsi="仿宋" w:eastAsia="仿宋"/>
                <w:color w:val="auto"/>
              </w:rPr>
              <w:t xml:space="preserve">单位推荐 </w:t>
            </w:r>
            <w:r>
              <w:rPr>
                <w:rFonts w:hint="eastAsia" w:ascii="MS Gothic" w:hAnsi="MS Gothic" w:eastAsia="MS Gothic"/>
                <w:color w:val="auto"/>
              </w:rPr>
              <w:t>☐</w:t>
            </w:r>
            <w:r>
              <w:rPr>
                <w:rFonts w:hint="eastAsia" w:ascii="仿宋" w:hAnsi="仿宋" w:eastAsia="仿宋"/>
                <w:color w:val="auto"/>
              </w:rPr>
              <w:t xml:space="preserve">群众举荐 </w:t>
            </w:r>
            <w:r>
              <w:rPr>
                <w:rFonts w:hint="eastAsia" w:ascii="MS Gothic" w:hAnsi="MS Gothic" w:eastAsia="MS Gothic"/>
                <w:color w:val="auto"/>
              </w:rPr>
              <w:t>☐</w:t>
            </w:r>
            <w:r>
              <w:rPr>
                <w:rFonts w:hint="eastAsia" w:ascii="仿宋" w:hAnsi="仿宋" w:eastAsia="仿宋"/>
                <w:color w:val="auto"/>
              </w:rPr>
              <w:t>个人报名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工作单位及联系地址</w:t>
            </w:r>
          </w:p>
        </w:tc>
        <w:tc>
          <w:tcPr>
            <w:tcW w:w="511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中山市青少年活动中心（中山市青少年宫））</w:t>
            </w:r>
          </w:p>
          <w:p>
            <w:pPr>
              <w:jc w:val="center"/>
              <w:rPr>
                <w:rFonts w:hint="default" w:ascii="仿宋" w:hAnsi="仿宋" w:eastAsia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中山市东区柏苑路197号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使用</w:t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传播平台及名称</w:t>
            </w:r>
          </w:p>
        </w:tc>
        <w:tc>
          <w:tcPr>
            <w:tcW w:w="511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1"/>
                <w:szCs w:val="21"/>
                <w:lang w:val="en-US" w:eastAsia="zh-CN"/>
              </w:rPr>
              <w:t>中山市青少年宫微信公众号</w:t>
            </w: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5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主要业绩</w:t>
            </w:r>
          </w:p>
        </w:tc>
        <w:tc>
          <w:tcPr>
            <w:tcW w:w="681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致力推进青少年宫科技课程发展，可提供的学位数从2020年的30个，</w:t>
            </w: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到现在482个；</w:t>
            </w:r>
          </w:p>
          <w:p>
            <w:pPr>
              <w:widowControl w:val="0"/>
              <w:numPr>
                <w:ilvl w:val="0"/>
                <w:numId w:val="1"/>
              </w:numPr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结合流动公益课堂，将优质科技课堂送到社区，有效提高辐射面。</w:t>
            </w:r>
          </w:p>
          <w:p>
            <w:pPr>
              <w:widowControl w:val="0"/>
              <w:numPr>
                <w:ilvl w:val="0"/>
                <w:numId w:val="1"/>
              </w:numPr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拍摄航天科普知识短片，广告机内循环播放+微信公众号推文，观看人数达6500多人，阅读量达1700多。</w:t>
            </w:r>
          </w:p>
          <w:p>
            <w:pPr>
              <w:widowControl w:val="0"/>
              <w:numPr>
                <w:ilvl w:val="0"/>
                <w:numId w:val="1"/>
              </w:numPr>
              <w:ind w:left="0" w:leftChars="0" w:firstLine="420" w:firstLineChars="20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2022和2023年，连续两年负责执行广东省创意机器人大赛中山赛区比赛，普及全市23个镇街。2024年将普及全市24个镇街，达到普及镇街率100%。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en-US" w:eastAsia="zh-CN"/>
              </w:rPr>
              <w:t>5. 2022年1月连续开设了2个科技冬令营，共有40人参加。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8月面向全市贫困家庭儿童、留守儿童、异地务工人员子女等特殊群体开展为期4天共80人全免费的少年儿童科普公益夏令营。</w:t>
            </w:r>
          </w:p>
          <w:p>
            <w:pPr>
              <w:widowControl/>
              <w:ind w:firstLine="420" w:firstLineChars="20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6. 2020年以来积极开展现场推广活动，与家长面对面解答，现场体验科技项目等，合计近2000人次参加咨询和体验。</w:t>
            </w:r>
          </w:p>
          <w:p>
            <w:pPr>
              <w:widowControl/>
              <w:ind w:firstLine="420" w:firstLineChars="200"/>
              <w:jc w:val="left"/>
              <w:textAlignment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另附补充附件：伍竹洋进三年主要业绩总结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704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科普传播</w:t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代表作品简介</w:t>
            </w:r>
          </w:p>
        </w:tc>
        <w:tc>
          <w:tcPr>
            <w:tcW w:w="681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420" w:firstLineChars="200"/>
              <w:jc w:val="left"/>
              <w:textAlignment w:val="center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1"/>
                <w:szCs w:val="21"/>
              </w:rPr>
              <w:t>2021年9月，神舟十二号安全降落在东风着陆场预定区域，飞船带着汤洪波、聂海胜、刘伯明三名航天员返回地球家园。为了迎接三位航天员的凯旋，也为了帮助中山市的青少年更多了解航天航空的一些基本知识，本人带领拍摄团队前往广东科学中心录制了线上微课《航天小课堂》，在飞天之梦展馆里，借助实景和实物，讲解了航天员们在太空的生活用具以及使用原理，以生动形象的语言科普了“神舟”、“天宫”、“天和”、“天舟”、“胖五”、“嫦娥”等航天词汇以及各自的功能与作用，并教导孩子们要牢记习总书记的教导，学习和发扬“航天精神”，保持对知识的渴望，保持对探索的兴趣，刻苦学习，努力实践，逐梦九天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0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681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网上可浏览链接：https://mp.weixin.qq.com/s/oFDuCN6jm0ZlLhJecRyAMA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0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681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传播量/票房等相关传播数据：</w:t>
            </w:r>
            <w:r>
              <w:rPr>
                <w:rStyle w:val="5"/>
                <w:rFonts w:hint="eastAsia" w:eastAsia="仿宋"/>
                <w:b w:val="0"/>
                <w:bCs w:val="0"/>
                <w:color w:val="auto"/>
                <w:lang w:val="en-US" w:eastAsia="zh-CN"/>
              </w:rPr>
              <w:t>1711+6500（市青少年宫内广告机滚动播放）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0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color w:val="auto"/>
                <w:sz w:val="28"/>
                <w:szCs w:val="28"/>
              </w:rPr>
            </w:pPr>
          </w:p>
        </w:tc>
        <w:tc>
          <w:tcPr>
            <w:tcW w:w="681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</w:rPr>
              <w:t>获奖情况：</w:t>
            </w:r>
            <w:r>
              <w:rPr>
                <w:rFonts w:hint="eastAsia" w:ascii="仿宋" w:hAnsi="仿宋" w:eastAsia="仿宋"/>
                <w:color w:val="auto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0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社会公众</w:t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br w:type="textWrapping"/>
            </w: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反馈情况</w:t>
            </w:r>
          </w:p>
        </w:tc>
        <w:tc>
          <w:tcPr>
            <w:tcW w:w="681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firstLine="64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val="en-US" w:eastAsia="zh-CN"/>
              </w:rPr>
              <w:t>风趣幽默的教学风格，深受学生的喜欢，家长的认可，每期的招生率名列科组的前茅。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2022年辅导学生参加广东省创意机器人大赛中山赛区比赛获一等奖，被评为优秀指导教师；省赛三等奖，被评为园丁奖；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2023年：辅导学生参加广东省创意机器人大赛中山赛区比赛获一等奖，被评为优秀指导教师；辅导学生参加第十四届蓝桥杯大赛青少组赛事-硬件创意编程-AIOT科技创新组获二等奖2名；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/>
                <w:color w:val="auto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推荐意见</w:t>
            </w:r>
          </w:p>
        </w:tc>
        <w:tc>
          <w:tcPr>
            <w:tcW w:w="681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  <w:t>（推荐单位盖章）</w:t>
            </w:r>
          </w:p>
          <w:p>
            <w:pPr>
              <w:widowControl/>
              <w:jc w:val="right"/>
              <w:textAlignment w:val="center"/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kern w:val="0"/>
              </w:rPr>
              <w:t>年  月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distribute"/>
              <w:textAlignment w:val="center"/>
              <w:rPr>
                <w:rFonts w:ascii="仿宋" w:hAnsi="仿宋" w:eastAsia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sz w:val="28"/>
                <w:szCs w:val="28"/>
              </w:rPr>
              <w:t>个人意见</w:t>
            </w:r>
          </w:p>
        </w:tc>
        <w:tc>
          <w:tcPr>
            <w:tcW w:w="681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仿宋" w:hAnsi="仿宋" w:eastAsia="仿宋"/>
                <w:color w:val="auto"/>
                <w:kern w:val="0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  <w:t>本人承诺以上资料真实有效，对材料真实性负责。</w:t>
            </w:r>
            <w:r>
              <w:rPr>
                <w:rFonts w:hint="eastAsia" w:ascii="仿宋" w:hAnsi="仿宋" w:eastAsia="仿宋"/>
                <w:color w:val="auto"/>
                <w:kern w:val="0"/>
              </w:rPr>
              <w:br w:type="textWrapping"/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  <w:t xml:space="preserve">                </w:t>
            </w:r>
            <w:r>
              <w:rPr>
                <w:rFonts w:hint="eastAsia" w:ascii="仿宋" w:hAnsi="仿宋" w:eastAsia="仿宋"/>
                <w:color w:val="auto"/>
                <w:kern w:val="0"/>
              </w:rPr>
              <w:t>签名</w:t>
            </w:r>
            <w:r>
              <w:rPr>
                <w:rFonts w:hint="eastAsia" w:ascii="仿宋" w:hAnsi="仿宋" w:eastAsia="仿宋"/>
                <w:color w:val="auto"/>
                <w:kern w:val="0"/>
                <w:lang w:eastAsia="zh-CN"/>
              </w:rPr>
              <w:t>：</w:t>
            </w:r>
            <w:r>
              <w:rPr>
                <w:rFonts w:hint="eastAsia" w:ascii="仿宋" w:hAnsi="仿宋" w:eastAsia="仿宋"/>
                <w:color w:val="auto"/>
                <w:kern w:val="0"/>
              </w:rPr>
              <w:br w:type="textWrapping"/>
            </w:r>
            <w:r>
              <w:rPr>
                <w:rFonts w:hint="eastAsia" w:ascii="仿宋" w:hAnsi="仿宋" w:eastAsia="仿宋"/>
                <w:color w:val="auto"/>
                <w:kern w:val="0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/>
                <w:color w:val="auto"/>
                <w:kern w:val="0"/>
              </w:rPr>
              <w:t>年  月  日</w:t>
            </w:r>
          </w:p>
        </w:tc>
      </w:tr>
    </w:tbl>
    <w:p>
      <w:pPr>
        <w:pStyle w:val="6"/>
        <w:ind w:firstLine="0" w:firstLineChars="0"/>
        <w:rPr>
          <w:rFonts w:hint="eastAsia" w:ascii="仿宋" w:hAnsi="仿宋" w:eastAsia="仿宋"/>
          <w:b/>
          <w:bCs/>
          <w:color w:val="auto"/>
          <w:kern w:val="0"/>
          <w:sz w:val="24"/>
          <w:szCs w:val="24"/>
        </w:rPr>
      </w:pPr>
      <w:r>
        <w:rPr>
          <w:rFonts w:hint="eastAsia" w:ascii="仿宋" w:hAnsi="仿宋" w:eastAsia="仿宋"/>
          <w:b/>
          <w:bCs/>
          <w:color w:val="auto"/>
          <w:kern w:val="0"/>
          <w:sz w:val="24"/>
          <w:szCs w:val="24"/>
        </w:rPr>
        <w:t xml:space="preserve"> </w:t>
      </w:r>
    </w:p>
    <w:p>
      <w:pPr>
        <w:pStyle w:val="6"/>
        <w:ind w:firstLine="482"/>
        <w:rPr>
          <w:rFonts w:hint="eastAsia" w:ascii="仿宋" w:hAnsi="仿宋" w:eastAsia="仿宋" w:cs="Times New Roman"/>
          <w:b/>
          <w:bCs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kern w:val="2"/>
          <w:sz w:val="24"/>
          <w:szCs w:val="24"/>
          <w:lang w:val="en-US" w:eastAsia="zh-CN" w:bidi="ar-SA"/>
        </w:rPr>
        <w:t>请于2023年7月7日（星期五）18:00前将此表与资料照片（5-8张，每张不超过1M）或参赛视频（不超过500M）及补充附件，通过“广东科普”微信公众号菜单栏活动入口上传至活动线上平台，并详细填写相关内容和说明。</w:t>
      </w:r>
    </w:p>
    <w:p>
      <w:pPr>
        <w:pStyle w:val="6"/>
        <w:ind w:firstLine="482"/>
        <w:rPr>
          <w:rFonts w:hint="eastAsia" w:ascii="仿宋" w:hAnsi="仿宋" w:eastAsia="仿宋" w:cs="Times New Roman"/>
          <w:b/>
          <w:bCs/>
          <w:color w:val="auto"/>
          <w:kern w:val="0"/>
          <w:sz w:val="24"/>
          <w:szCs w:val="24"/>
          <w:lang w:val="en-US" w:eastAsia="zh-CN"/>
        </w:rPr>
      </w:pPr>
    </w:p>
    <w:p>
      <w:pPr>
        <w:pStyle w:val="6"/>
        <w:ind w:firstLine="482"/>
        <w:rPr>
          <w:rFonts w:hint="eastAsia" w:ascii="仿宋" w:hAnsi="仿宋" w:eastAsia="仿宋" w:cs="Times New Roman"/>
          <w:b/>
          <w:bCs/>
          <w:color w:val="auto"/>
          <w:kern w:val="0"/>
          <w:sz w:val="24"/>
          <w:szCs w:val="24"/>
          <w:lang w:val="en-US" w:eastAsia="zh-CN"/>
        </w:rPr>
      </w:pPr>
    </w:p>
    <w:p>
      <w:pPr>
        <w:pStyle w:val="6"/>
        <w:ind w:firstLine="482"/>
        <w:rPr>
          <w:rFonts w:hint="eastAsia" w:ascii="仿宋" w:hAnsi="仿宋" w:eastAsia="仿宋" w:cs="Times New Roman"/>
          <w:b/>
          <w:bCs/>
          <w:color w:val="auto"/>
          <w:kern w:val="0"/>
          <w:sz w:val="24"/>
          <w:szCs w:val="24"/>
          <w:lang w:val="en-US" w:eastAsia="zh-CN"/>
        </w:rPr>
      </w:pPr>
    </w:p>
    <w:p>
      <w:pPr>
        <w:pStyle w:val="6"/>
        <w:ind w:firstLine="482"/>
        <w:rPr>
          <w:rFonts w:hint="eastAsia" w:ascii="仿宋" w:hAnsi="仿宋" w:eastAsia="仿宋" w:cs="Times New Roman"/>
          <w:b/>
          <w:bCs/>
          <w:color w:val="auto"/>
          <w:kern w:val="0"/>
          <w:sz w:val="24"/>
          <w:szCs w:val="24"/>
          <w:lang w:val="en-US" w:eastAsia="zh-CN"/>
        </w:rPr>
      </w:pPr>
    </w:p>
    <w:p>
      <w:pPr>
        <w:pStyle w:val="6"/>
        <w:ind w:firstLine="482"/>
        <w:rPr>
          <w:rFonts w:hint="eastAsia" w:ascii="仿宋" w:hAnsi="仿宋" w:eastAsia="仿宋" w:cs="Times New Roman"/>
          <w:b/>
          <w:bCs/>
          <w:color w:val="auto"/>
          <w:kern w:val="0"/>
          <w:sz w:val="24"/>
          <w:szCs w:val="24"/>
          <w:lang w:val="en-US" w:eastAsia="zh-CN"/>
        </w:rPr>
      </w:pPr>
    </w:p>
    <w:p>
      <w:pPr>
        <w:pStyle w:val="6"/>
        <w:ind w:firstLine="482"/>
        <w:rPr>
          <w:rFonts w:hint="eastAsia" w:ascii="仿宋" w:hAnsi="仿宋" w:eastAsia="仿宋" w:cs="Times New Roman"/>
          <w:b/>
          <w:bCs/>
          <w:color w:val="auto"/>
          <w:kern w:val="0"/>
          <w:sz w:val="24"/>
          <w:szCs w:val="24"/>
          <w:lang w:val="en-US" w:eastAsia="zh-CN"/>
        </w:rPr>
      </w:pPr>
    </w:p>
    <w:p>
      <w:pPr>
        <w:pStyle w:val="6"/>
        <w:ind w:firstLine="482"/>
        <w:rPr>
          <w:rFonts w:hint="eastAsia" w:ascii="仿宋" w:hAnsi="仿宋" w:eastAsia="仿宋" w:cs="Times New Roman"/>
          <w:b/>
          <w:bCs/>
          <w:color w:val="auto"/>
          <w:kern w:val="0"/>
          <w:sz w:val="24"/>
          <w:szCs w:val="24"/>
          <w:lang w:val="en-US" w:eastAsia="zh-CN"/>
        </w:rPr>
      </w:pPr>
    </w:p>
    <w:p>
      <w:pPr>
        <w:pStyle w:val="6"/>
        <w:ind w:firstLine="482"/>
        <w:rPr>
          <w:rFonts w:hint="eastAsia" w:ascii="仿宋" w:hAnsi="仿宋" w:eastAsia="仿宋" w:cs="Times New Roman"/>
          <w:b/>
          <w:bCs/>
          <w:color w:val="auto"/>
          <w:kern w:val="0"/>
          <w:sz w:val="24"/>
          <w:szCs w:val="24"/>
          <w:lang w:val="en-US" w:eastAsia="zh-CN"/>
        </w:rPr>
      </w:pPr>
    </w:p>
    <w:p/>
    <w:sectPr>
      <w:footerReference r:id="rId5" w:type="first"/>
      <w:footerReference r:id="rId3" w:type="default"/>
      <w:footerReference r:id="rId4" w:type="even"/>
      <w:pgSz w:w="11906" w:h="16838"/>
      <w:pgMar w:top="2041" w:right="1814" w:bottom="1701" w:left="1814" w:header="850" w:footer="1134" w:gutter="0"/>
      <w:pgNumType w:fmt="decimal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长城小标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</w:pPr>
    <w:r>
      <w:rPr>
        <w:sz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wordWrap w:val="0"/>
                            <w:jc w:val="right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中宋" w:hAnsi="华文中宋" w:eastAsia="华文中宋"/>
                              <w:sz w:val="28"/>
                              <w:szCs w:val="28"/>
                            </w:rPr>
                            <w:t xml:space="preserve">—  </w: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  <w:lang w:val="zh-CN"/>
                            </w:rPr>
                            <w:t>3</w: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华文中宋" w:hAnsi="华文中宋" w:eastAsia="华文中宋"/>
                              <w:sz w:val="28"/>
                              <w:szCs w:val="28"/>
                            </w:rPr>
                            <w:t xml:space="preserve"> 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wordWrap w:val="0"/>
                      <w:jc w:val="right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="华文中宋" w:hAnsi="华文中宋" w:eastAsia="华文中宋"/>
                        <w:sz w:val="28"/>
                        <w:szCs w:val="28"/>
                      </w:rPr>
                      <w:t xml:space="preserve">—  </w: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  <w:lang w:val="zh-CN"/>
                      </w:rPr>
                      <w:t>3</w: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华文中宋" w:hAnsi="华文中宋" w:eastAsia="华文中宋"/>
                        <w:sz w:val="28"/>
                        <w:szCs w:val="28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华文中宋" w:hAnsi="华文中宋" w:eastAsia="华文中宋"/>
                              <w:sz w:val="28"/>
                              <w:szCs w:val="28"/>
                            </w:rPr>
                            <w:t xml:space="preserve">—  </w: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  <w:lang w:val="zh-CN"/>
                            </w:rPr>
                            <w:t>2</w:t>
                          </w:r>
                          <w:r>
                            <w:rPr>
                              <w:rFonts w:ascii="华文中宋" w:hAnsi="华文中宋" w:eastAsia="华文中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华文中宋" w:hAnsi="华文中宋" w:eastAsia="华文中宋"/>
                              <w:sz w:val="28"/>
                              <w:szCs w:val="28"/>
                            </w:rPr>
                            <w:t xml:space="preserve"> 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iC+ss0BAACnAwAADgAAAGRycy9lMm9Eb2MueG1srVNLbtswEN0X6B0I&#10;7mspD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9iC+ss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rFonts w:hint="eastAsia" w:ascii="华文中宋" w:hAnsi="华文中宋" w:eastAsia="华文中宋"/>
                        <w:sz w:val="28"/>
                        <w:szCs w:val="28"/>
                      </w:rPr>
                      <w:t xml:space="preserve">—  </w: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  <w:lang w:val="zh-CN"/>
                      </w:rPr>
                      <w:t>2</w:t>
                    </w:r>
                    <w:r>
                      <w:rPr>
                        <w:rFonts w:ascii="华文中宋" w:hAnsi="华文中宋" w:eastAsia="华文中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华文中宋" w:hAnsi="华文中宋" w:eastAsia="华文中宋"/>
                        <w:sz w:val="28"/>
                        <w:szCs w:val="28"/>
                      </w:rPr>
                      <w:t xml:space="preserve">  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ascii="华文中宋" w:hAnsi="华文中宋" w:eastAsia="华文中宋" w:cs="华文中宋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S3tjc0BAACnAwAADgAAAGRycy9lMm9Eb2MueG1srVNLbtswEN0X6B0I&#10;7mspRlA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BS3tjc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ascii="华文中宋" w:hAnsi="华文中宋" w:eastAsia="华文中宋" w:cs="华文中宋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305351"/>
    <w:multiLevelType w:val="singleLevel"/>
    <w:tmpl w:val="0B30535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B793FA5"/>
    <w:rsid w:val="0B793FA5"/>
    <w:rsid w:val="2E847DDA"/>
    <w:rsid w:val="3BCA598E"/>
    <w:rsid w:val="3F5B7A82"/>
    <w:rsid w:val="519C4558"/>
    <w:rsid w:val="54C41574"/>
    <w:rsid w:val="67A0699A"/>
    <w:rsid w:val="7FB3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16"/>
    <w:basedOn w:val="4"/>
    <w:qFormat/>
    <w:uiPriority w:val="0"/>
    <w:rPr>
      <w:rFonts w:hint="default" w:ascii="Calibri" w:hAnsi="Calibri"/>
      <w:b/>
      <w:bCs/>
    </w:rPr>
  </w:style>
  <w:style w:type="paragraph" w:customStyle="1" w:styleId="6">
    <w:name w:val="列表段落1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2023-05-30T09:13:00Z</dcterms:created>
  <dc:creator>czhcz</dc:creator>
  <cp:lastModifiedBy>高彦</cp:lastModifiedBy>
  <cp:lastPrinted>2023-06-29T03:32:51Z</cp:lastPrinted>
  <dcterms:modified xsi:type="dcterms:W3CDTF">2023-06-29T03:34:17Z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F4EA1C6F68C54E27A26C43CB98FB403C_13</vt:lpwstr>
  </property>
</Properties>
</file>