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9B0C9">
      <w:pPr>
        <w:keepNext w:val="0"/>
        <w:keepLines w:val="0"/>
        <w:pageBreakBefore w:val="0"/>
        <w:widowControl/>
        <w:kinsoku/>
        <w:wordWrap/>
        <w:overflowPunct/>
        <w:topLinePunct w:val="0"/>
        <w:autoSpaceDE/>
        <w:autoSpaceDN/>
        <w:bidi w:val="0"/>
        <w:adjustRightInd/>
        <w:snapToGrid/>
        <w:spacing w:line="580" w:lineRule="exact"/>
        <w:ind w:firstLine="0" w:firstLineChars="0"/>
        <w:jc w:val="left"/>
        <w:textAlignment w:val="auto"/>
        <w:rPr>
          <w:rFonts w:hint="default" w:ascii="黑体" w:hAnsi="黑体" w:eastAsia="黑体" w:cs="黑体"/>
          <w:b w:val="0"/>
          <w:bCs w:val="0"/>
          <w:sz w:val="32"/>
          <w:szCs w:val="32"/>
          <w:highlight w:val="none"/>
          <w:lang w:val="en-US" w:eastAsia="zh-CN" w:bidi="zh-CN"/>
        </w:rPr>
      </w:pPr>
      <w:r>
        <w:rPr>
          <w:rFonts w:hint="eastAsia" w:ascii="黑体" w:hAnsi="黑体" w:eastAsia="黑体" w:cs="黑体"/>
          <w:b w:val="0"/>
          <w:bCs w:val="0"/>
          <w:sz w:val="32"/>
          <w:szCs w:val="32"/>
          <w:highlight w:val="none"/>
          <w:lang w:val="en-US" w:bidi="zh-CN"/>
        </w:rPr>
        <w:t>附件1</w:t>
      </w:r>
    </w:p>
    <w:p w14:paraId="11396B58">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bCs/>
          <w:kern w:val="0"/>
          <w:sz w:val="44"/>
          <w:szCs w:val="44"/>
          <w:lang w:val="en-US" w:eastAsia="zh-CN" w:bidi="ar-SA"/>
        </w:rPr>
      </w:pPr>
    </w:p>
    <w:p w14:paraId="6D737100">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bCs/>
          <w:kern w:val="0"/>
          <w:sz w:val="44"/>
          <w:szCs w:val="44"/>
          <w:lang w:val="en-US" w:eastAsia="zh-CN" w:bidi="ar-SA"/>
        </w:rPr>
      </w:pPr>
      <w:r>
        <w:rPr>
          <w:rFonts w:hint="eastAsia" w:ascii="方正小标宋_GBK" w:hAnsi="方正小标宋_GBK" w:eastAsia="方正小标宋_GBK" w:cs="方正小标宋_GBK"/>
          <w:bCs/>
          <w:kern w:val="0"/>
          <w:sz w:val="44"/>
          <w:szCs w:val="44"/>
          <w:lang w:val="en-US" w:eastAsia="zh-CN" w:bidi="ar-SA"/>
        </w:rPr>
        <w:t>第二十届广东省科普作品创作大赛</w:t>
      </w:r>
    </w:p>
    <w:p w14:paraId="4E8525F2">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color w:val="auto"/>
          <w:kern w:val="0"/>
          <w:sz w:val="44"/>
          <w:szCs w:val="44"/>
          <w:lang w:val="en-US" w:eastAsia="zh-CN" w:bidi="ar-SA"/>
        </w:rPr>
      </w:pPr>
      <w:r>
        <w:rPr>
          <w:rFonts w:hint="eastAsia" w:ascii="方正小标宋_GBK" w:hAnsi="方正小标宋_GBK" w:eastAsia="方正小标宋_GBK" w:cs="方正小标宋_GBK"/>
          <w:b w:val="0"/>
          <w:bCs w:val="0"/>
          <w:kern w:val="0"/>
          <w:sz w:val="44"/>
          <w:szCs w:val="44"/>
          <w:highlight w:val="none"/>
          <w:lang w:val="en-US" w:eastAsia="zh-CN"/>
        </w:rPr>
        <w:t>参赛要求</w:t>
      </w:r>
    </w:p>
    <w:p w14:paraId="0E35C608">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p>
    <w:p w14:paraId="2A9745B8">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按不同赛项、组别及不同作品类型，具体要求如下。</w:t>
      </w:r>
    </w:p>
    <w:p w14:paraId="16DECBBD">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一、基本原则</w:t>
      </w:r>
    </w:p>
    <w:p w14:paraId="527D46B9">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根据《科技工作者科普创作指南》要求，科普作品创作遵循以下原则：</w:t>
      </w:r>
    </w:p>
    <w:p w14:paraId="00EF6D44">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第一，科学性与真实性原则。确保所有事实、数据、结论准确可靠，反映科学共同体共识。存在学术争议的前沿问题，应客观介绍不同观点及依据。</w:t>
      </w:r>
    </w:p>
    <w:p w14:paraId="3C1E1787">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第二，通俗性与可及性原则。使用通俗易懂的语言，善用比喻、类比、举例等手法，通过生活场景类比等方式解释专业概念。</w:t>
      </w:r>
    </w:p>
    <w:p w14:paraId="480E53DD">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第三，思想性与价值性原则。超越单纯的知识灌输，致力于弘扬科学精神和科学家精神。讲述科研历程、展示科技影响、介绍科学家事迹，潜移默化涵育公众科学世界观。</w:t>
      </w:r>
    </w:p>
    <w:p w14:paraId="723848F1">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left="0" w:leftChars="0"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特别注意：如涉及中国共产党党旗、党徽，中华人民共和国国旗、国徽及地图等元素，请参赛者注意规范描绘，辅导老师要严格把关，保证正确性。</w:t>
      </w:r>
    </w:p>
    <w:p w14:paraId="4BCD0DF0">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left="0" w:leftChars="0"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color w:val="auto"/>
          <w:kern w:val="2"/>
          <w:sz w:val="32"/>
          <w:szCs w:val="32"/>
          <w:lang w:val="en-US" w:eastAsia="zh-CN" w:bidi="ar-SA"/>
        </w:rPr>
        <w:t>二、创作要求</w:t>
      </w:r>
    </w:p>
    <w:p w14:paraId="18C0E532">
      <w:pPr>
        <w:keepNext w:val="0"/>
        <w:keepLines w:val="0"/>
        <w:pageBreakBefore w:val="0"/>
        <w:widowControl w:val="0"/>
        <w:kinsoku/>
        <w:wordWrap w:val="0"/>
        <w:overflowPunct/>
        <w:topLinePunct/>
        <w:autoSpaceDE w:val="0"/>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（一）“科普+”创作赛</w:t>
      </w:r>
    </w:p>
    <w:p w14:paraId="5FEAFE97">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2"/>
          <w:sz w:val="32"/>
          <w:szCs w:val="32"/>
          <w:lang w:val="en-US" w:eastAsia="zh-CN" w:bidi="ar-SA"/>
        </w:rPr>
        <w:t>该赛项征集作品类型分为视频类、图文类作品，</w:t>
      </w:r>
      <w:r>
        <w:rPr>
          <w:rFonts w:hint="eastAsia" w:ascii="仿宋_GB2312" w:hAnsi="仿宋_GB2312" w:eastAsia="仿宋_GB2312" w:cs="仿宋_GB2312"/>
          <w:sz w:val="32"/>
          <w:szCs w:val="32"/>
          <w:lang w:val="en-US" w:eastAsia="zh-CN"/>
        </w:rPr>
        <w:t>创作要求：</w:t>
      </w:r>
    </w:p>
    <w:p w14:paraId="38B7D8C0">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1.作品类型包括视频类（含科普讲解、动画、微电影、诵读、讲书、情景演绎、创意述评、童谣咏唱等）和图文类（含长图、漫画、海报设计、新媒体推文、科普文章、科普演讲稿、科普手册、手抄报、阅读手账等）。</w:t>
      </w:r>
    </w:p>
    <w:p w14:paraId="038DA673">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2.视频作品</w:t>
      </w:r>
      <w:r>
        <w:rPr>
          <w:rFonts w:hint="eastAsia" w:ascii="仿宋_GB2312" w:hAnsi="仿宋_GB2312" w:eastAsia="仿宋_GB2312" w:cs="仿宋_GB2312"/>
          <w:color w:val="auto"/>
          <w:kern w:val="2"/>
          <w:sz w:val="32"/>
          <w:szCs w:val="32"/>
          <w:lang w:val="en-US" w:eastAsia="zh-CN" w:bidi="ar-SA"/>
        </w:rPr>
        <w:t>要兼具科学性、知识性、通俗性、艺术性、趣味性。拍摄手法、特效风格、背景音乐不限，内容完整，图像、声音清晰，稳定连贯，无噪声。</w:t>
      </w:r>
    </w:p>
    <w:p w14:paraId="555FB712">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规格：分辨率横版不小于1280px×720px，竖版不小于720px×1280px，时长不超过3分钟，大小不超过800MB。格式：MP4、MPG、MPEG、MOV等常用视频格式。</w:t>
      </w:r>
    </w:p>
    <w:p w14:paraId="0F268722">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2"/>
          <w:sz w:val="32"/>
          <w:szCs w:val="32"/>
          <w:lang w:val="en-US" w:eastAsia="zh-CN" w:bidi="ar-SA"/>
        </w:rPr>
        <w:t>图文</w:t>
      </w:r>
      <w:r>
        <w:rPr>
          <w:rFonts w:hint="eastAsia" w:ascii="仿宋_GB2312" w:hAnsi="仿宋_GB2312" w:eastAsia="仿宋_GB2312" w:cs="仿宋_GB2312"/>
          <w:color w:val="auto"/>
          <w:kern w:val="2"/>
          <w:sz w:val="32"/>
          <w:szCs w:val="32"/>
          <w:lang w:val="en-US" w:bidi="ar-SA"/>
        </w:rPr>
        <w:t>类</w:t>
      </w:r>
      <w:r>
        <w:rPr>
          <w:rFonts w:hint="eastAsia" w:ascii="仿宋_GB2312" w:hAnsi="仿宋_GB2312" w:eastAsia="仿宋_GB2312" w:cs="仿宋_GB2312"/>
          <w:color w:val="auto"/>
          <w:kern w:val="2"/>
          <w:sz w:val="32"/>
          <w:szCs w:val="32"/>
          <w:lang w:val="en-US" w:eastAsia="zh-CN" w:bidi="ar-SA"/>
        </w:rPr>
        <w:t>作品可以单张或组图，也可图文作品，如手抄报、阅读手账等。作品文章篇幅要求，短文（500—1500字）聚焦单一话题，如具体知识、方法或科学观念等，力求简洁精炼、图文并茂、色彩丰富、书写美观；长文（1500—5000字）深度解读复杂原理或成果，逻辑结构严谨。</w:t>
      </w:r>
    </w:p>
    <w:p w14:paraId="332B1214">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4.艺术绘图作品格式规格要求：手作画A3尺寸（297mm×420mm），电脑作图A1尺寸（594mm×841mm），条漫作品宽1080px以上；组图3～8张。格式为JPG、PNG、PDF高清版，每张图大小为3-10兆。</w:t>
      </w:r>
    </w:p>
    <w:p w14:paraId="6C1D9330">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5.须坚持自主创作原则，运用多样化素材与创作手法进行创作，体裁不限，但AI辅助使用比例不得超过20%。</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6.作品内不得显示作者个人信息。</w:t>
      </w:r>
    </w:p>
    <w:p w14:paraId="12041BB4">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left="0" w:leftChars="0"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（二）AIGC创作分享赛</w:t>
      </w:r>
    </w:p>
    <w:p w14:paraId="21B0C757">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参与</w:t>
      </w:r>
      <w:r>
        <w:rPr>
          <w:rFonts w:hint="eastAsia" w:ascii="仿宋_GB2312" w:hAnsi="仿宋_GB2312" w:eastAsia="仿宋_GB2312" w:cs="仿宋_GB2312"/>
          <w:b w:val="0"/>
          <w:bCs w:val="0"/>
          <w:sz w:val="32"/>
          <w:szCs w:val="32"/>
          <w:lang w:val="en-US" w:eastAsia="zh-CN"/>
        </w:rPr>
        <w:t>AIGC创作分享赛</w:t>
      </w:r>
      <w:r>
        <w:rPr>
          <w:rFonts w:hint="eastAsia" w:ascii="仿宋_GB2312" w:hAnsi="仿宋_GB2312" w:eastAsia="仿宋_GB2312" w:cs="仿宋_GB2312"/>
          <w:sz w:val="32"/>
          <w:szCs w:val="32"/>
          <w:lang w:val="en-US" w:eastAsia="zh-CN"/>
        </w:rPr>
        <w:t>鼓励以学校为单位参赛，建议在校内科学教师指导下正确科学使用AI。</w:t>
      </w:r>
      <w:r>
        <w:rPr>
          <w:rFonts w:hint="eastAsia" w:ascii="仿宋_GB2312" w:hAnsi="仿宋_GB2312" w:eastAsia="仿宋_GB2312" w:cs="仿宋_GB2312"/>
          <w:color w:val="auto"/>
          <w:kern w:val="2"/>
          <w:sz w:val="32"/>
          <w:szCs w:val="32"/>
          <w:lang w:val="en-US" w:eastAsia="zh-CN" w:bidi="ar-SA"/>
        </w:rPr>
        <w:t>该赛项征集作品类型为视频类、图文类作品，</w:t>
      </w:r>
      <w:r>
        <w:rPr>
          <w:rFonts w:hint="eastAsia" w:ascii="仿宋_GB2312" w:hAnsi="仿宋_GB2312" w:eastAsia="仿宋_GB2312" w:cs="仿宋_GB2312"/>
          <w:sz w:val="32"/>
          <w:szCs w:val="32"/>
          <w:lang w:val="en-US" w:eastAsia="zh-CN"/>
        </w:rPr>
        <w:t>创作要求：</w:t>
      </w:r>
    </w:p>
    <w:p w14:paraId="36F7583F">
      <w:pPr>
        <w:keepNext w:val="0"/>
        <w:keepLines w:val="0"/>
        <w:pageBreakBefore w:val="0"/>
        <w:widowControl w:val="0"/>
        <w:kinsoku/>
        <w:wordWrap w:val="0"/>
        <w:overflowPunct/>
        <w:topLinePunct/>
        <w:autoSpaceDE w:val="0"/>
        <w:autoSpaceDN/>
        <w:bidi w:val="0"/>
        <w:adjustRightInd/>
        <w:snapToGrid/>
        <w:spacing w:line="58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1.专业组、高校组</w:t>
      </w:r>
    </w:p>
    <w:p w14:paraId="005DDB79">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创作关键词：湾区科创·产业之光，包括但不限于大科学装置、深空深海、医疗、农业科研成果普及等。</w:t>
      </w:r>
    </w:p>
    <w:p w14:paraId="3F98D0C2">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利用AI工具进行科普短剧设计，设计2至3个剧集，每个时长1至3分钟，提交作品的同时需要提交AI使用报告。</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视频规格：规格建议为1920*1080，格式为MP4，比例为横屏16:9，分辨率要求为高清720p；视频大小不超过500MB，视频要求画面清晰、稳定，音量大小正常，清晰无杂音。如需配乐，尽量用AI配乐。</w:t>
      </w:r>
    </w:p>
    <w:p w14:paraId="59308104">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语言：可配中文字幕或英文字幕。声音配置可用普通话、粤语或者英语。配音既可由参赛者本人完成，也可采用电脑配音。</w:t>
      </w:r>
    </w:p>
    <w:p w14:paraId="72568087">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2.中小学组</w:t>
      </w:r>
    </w:p>
    <w:p w14:paraId="2312FD64">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创作关键词：智绘科普·数智生活，包括但不限于AI+科普、智能科技、网络通识等，</w:t>
      </w:r>
      <w:r>
        <w:rPr>
          <w:rFonts w:hint="eastAsia" w:ascii="仿宋_GB2312" w:hAnsi="仿宋_GB2312" w:eastAsia="仿宋_GB2312" w:cs="仿宋_GB2312"/>
          <w:color w:val="auto"/>
          <w:kern w:val="2"/>
          <w:sz w:val="32"/>
          <w:szCs w:val="32"/>
          <w:lang w:val="en-US" w:eastAsia="zh-CN" w:bidi="ar-SA"/>
        </w:rPr>
        <w:t>格式为JPG、PNG、PDF高清版，每张图大小为3至10兆。</w:t>
      </w:r>
    </w:p>
    <w:p w14:paraId="60418E5C">
      <w:pPr>
        <w:keepNext w:val="0"/>
        <w:keepLines w:val="0"/>
        <w:pageBreakBefore w:val="0"/>
        <w:widowControl w:val="0"/>
        <w:kinsoku/>
        <w:wordWrap w:val="0"/>
        <w:overflowPunct/>
        <w:topLinePunct/>
        <w:autoSpaceDE w:val="0"/>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鼓励将AI生成图像与传统数字绘画技法相结合，作品需兼具视觉冲击力与科学幻想内涵，展现创作者对主题的独特思考。利用AI工具进行海报设计，设计3-4幅图，提交作品的同时需要提交AI使用报告。</w:t>
      </w:r>
    </w:p>
    <w:p w14:paraId="0B25176E">
      <w:pPr>
        <w:keepNext w:val="0"/>
        <w:keepLines w:val="0"/>
        <w:pageBreakBefore w:val="0"/>
        <w:widowControl w:val="0"/>
        <w:kinsoku/>
        <w:wordWrap w:val="0"/>
        <w:overflowPunct/>
        <w:topLinePunct/>
        <w:autoSpaceDE w:val="0"/>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 xml:space="preserve">入围总评环节的参赛者需自行准备一份创作说明PPT/PDF，用于答辩环节展示，答辩环节安排另行通知。    </w:t>
      </w:r>
    </w:p>
    <w:p w14:paraId="1620E16B">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黑体" w:hAnsi="黑体" w:eastAsia="黑体" w:cs="黑体"/>
          <w:color w:val="auto"/>
          <w:kern w:val="2"/>
          <w:sz w:val="32"/>
          <w:szCs w:val="32"/>
          <w:lang w:val="en-US" w:bidi="ar-SA"/>
        </w:rPr>
      </w:pPr>
      <w:r>
        <w:rPr>
          <w:rFonts w:hint="eastAsia" w:ascii="黑体" w:hAnsi="黑体" w:eastAsia="黑体" w:cs="黑体"/>
          <w:color w:val="auto"/>
          <w:kern w:val="2"/>
          <w:sz w:val="32"/>
          <w:szCs w:val="32"/>
          <w:lang w:val="en-US" w:eastAsia="zh-CN" w:bidi="ar-SA"/>
        </w:rPr>
        <w:t>三、</w:t>
      </w:r>
      <w:r>
        <w:rPr>
          <w:rFonts w:hint="eastAsia" w:ascii="黑体" w:hAnsi="黑体" w:eastAsia="黑体" w:cs="黑体"/>
          <w:color w:val="auto"/>
          <w:kern w:val="2"/>
          <w:sz w:val="32"/>
          <w:szCs w:val="32"/>
          <w:lang w:val="en-US" w:bidi="ar-SA"/>
        </w:rPr>
        <w:t>作品知识产权要求</w:t>
      </w:r>
    </w:p>
    <w:p w14:paraId="0A33212C">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w:t>
      </w:r>
      <w:r>
        <w:rPr>
          <w:rFonts w:hint="eastAsia" w:ascii="仿宋_GB2312" w:hAnsi="仿宋_GB2312" w:eastAsia="仿宋_GB2312" w:cs="仿宋_GB2312"/>
          <w:color w:val="auto"/>
          <w:kern w:val="2"/>
          <w:sz w:val="32"/>
          <w:szCs w:val="32"/>
          <w:lang w:val="en-US" w:bidi="ar-SA"/>
        </w:rPr>
        <w:t>投稿后即被视为同意大赛主办单位及承办单位拥有参赛获奖作品的使用权、展览权、复制权、翻译权、放映权以及广播权（著作权仍由参赛者拥有），用于非营利性的公益活动，不另付稿酬。</w:t>
      </w:r>
    </w:p>
    <w:p w14:paraId="0314995A">
      <w:pPr>
        <w:widowControl w:val="0"/>
        <w:numPr>
          <w:ilvl w:val="0"/>
          <w:numId w:val="0"/>
        </w:numPr>
        <w:wordWrap w:val="0"/>
        <w:topLinePunct/>
        <w:autoSpaceDE w:val="0"/>
        <w:spacing w:line="580" w:lineRule="exact"/>
        <w:ind w:firstLine="640" w:firstLineChars="200"/>
        <w:jc w:val="left"/>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w:t>
      </w:r>
      <w:r>
        <w:rPr>
          <w:rFonts w:hint="eastAsia" w:ascii="仿宋_GB2312" w:hAnsi="仿宋_GB2312" w:eastAsia="仿宋_GB2312" w:cs="仿宋_GB2312"/>
          <w:color w:val="auto"/>
          <w:kern w:val="2"/>
          <w:sz w:val="32"/>
          <w:szCs w:val="32"/>
          <w:lang w:val="en-US" w:bidi="ar-SA"/>
        </w:rPr>
        <w:t>参赛者必须保证参赛作</w:t>
      </w:r>
      <w:r>
        <w:rPr>
          <w:rFonts w:hint="eastAsia" w:ascii="仿宋_GB2312" w:hAnsi="仿宋_GB2312" w:eastAsia="仿宋_GB2312" w:cs="仿宋_GB2312"/>
          <w:color w:val="auto"/>
          <w:kern w:val="2"/>
          <w:sz w:val="32"/>
          <w:szCs w:val="32"/>
          <w:lang w:val="en-US" w:eastAsia="zh-CN" w:bidi="ar-SA"/>
        </w:rPr>
        <w:t>品的</w:t>
      </w:r>
      <w:r>
        <w:rPr>
          <w:rFonts w:hint="eastAsia" w:ascii="仿宋_GB2312" w:hAnsi="仿宋_GB2312" w:eastAsia="仿宋_GB2312" w:cs="仿宋_GB2312"/>
          <w:color w:val="auto"/>
          <w:kern w:val="2"/>
          <w:sz w:val="32"/>
          <w:szCs w:val="32"/>
          <w:lang w:val="en-US" w:bidi="ar-SA"/>
        </w:rPr>
        <w:t>原创性，且保证参赛作品不出现任何侵犯他人权益的情形，因侵权而产生的一切法律责任及造成的一切损失均由参赛者或其监护人承担。参赛作品的申报材料一律不予退还，参赛者请自行备份。</w:t>
      </w:r>
    </w:p>
    <w:p w14:paraId="203D5A31">
      <w:pPr>
        <w:widowControl w:val="0"/>
        <w:numPr>
          <w:ilvl w:val="0"/>
          <w:numId w:val="0"/>
        </w:numPr>
        <w:wordWrap w:val="0"/>
        <w:topLinePunct/>
        <w:autoSpaceDE w:val="0"/>
        <w:spacing w:line="58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w:t>
      </w:r>
      <w:r>
        <w:rPr>
          <w:rFonts w:hint="eastAsia" w:ascii="仿宋_GB2312" w:hAnsi="仿宋_GB2312" w:eastAsia="仿宋_GB2312" w:cs="仿宋_GB2312"/>
          <w:color w:val="auto"/>
          <w:kern w:val="2"/>
          <w:sz w:val="32"/>
          <w:szCs w:val="32"/>
          <w:lang w:val="en-US" w:bidi="ar-SA"/>
        </w:rPr>
        <w:t>以上规则的解释、补充、修改权属大赛组委会</w:t>
      </w:r>
      <w:r>
        <w:rPr>
          <w:rFonts w:hint="eastAsia" w:ascii="仿宋_GB2312" w:hAnsi="仿宋_GB2312" w:eastAsia="仿宋_GB2312" w:cs="仿宋_GB2312"/>
          <w:kern w:val="2"/>
          <w:sz w:val="32"/>
          <w:szCs w:val="32"/>
          <w:lang w:val="en-US" w:eastAsia="zh-CN" w:bidi="ar-SA"/>
        </w:rPr>
        <w:t>。</w:t>
      </w:r>
    </w:p>
    <w:p w14:paraId="39556A65">
      <w:pPr>
        <w:widowControl w:val="0"/>
        <w:numPr>
          <w:ilvl w:val="0"/>
          <w:numId w:val="0"/>
        </w:numPr>
        <w:wordWrap w:val="0"/>
        <w:topLinePunct/>
        <w:autoSpaceDE w:val="0"/>
        <w:spacing w:line="580" w:lineRule="exact"/>
        <w:ind w:firstLine="640" w:firstLineChars="200"/>
        <w:jc w:val="left"/>
        <w:rPr>
          <w:rFonts w:hint="eastAsia" w:ascii="仿宋_GB2312" w:hAnsi="仿宋_GB2312" w:eastAsia="仿宋_GB2312" w:cs="仿宋_GB2312"/>
          <w:kern w:val="2"/>
          <w:sz w:val="32"/>
          <w:szCs w:val="32"/>
          <w:lang w:val="en-US" w:bidi="ar-SA"/>
        </w:rPr>
      </w:pPr>
    </w:p>
    <w:p w14:paraId="446572A2">
      <w:pPr>
        <w:widowControl w:val="0"/>
        <w:numPr>
          <w:ilvl w:val="0"/>
          <w:numId w:val="0"/>
        </w:numPr>
        <w:wordWrap w:val="0"/>
        <w:topLinePunct/>
        <w:autoSpaceDE w:val="0"/>
        <w:spacing w:line="580" w:lineRule="exact"/>
        <w:ind w:firstLine="640" w:firstLineChars="200"/>
        <w:jc w:val="left"/>
        <w:rPr>
          <w:rFonts w:hint="eastAsia" w:ascii="仿宋_GB2312" w:hAnsi="仿宋_GB2312" w:eastAsia="仿宋_GB2312" w:cs="仿宋_GB2312"/>
          <w:kern w:val="2"/>
          <w:sz w:val="32"/>
          <w:szCs w:val="32"/>
          <w:lang w:val="en-US" w:bidi="ar-SA"/>
        </w:rPr>
      </w:pPr>
    </w:p>
    <w:p w14:paraId="45BA8D55">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0" w:firstLineChars="0"/>
        <w:jc w:val="left"/>
        <w:textAlignment w:val="auto"/>
        <w:rPr>
          <w:rFonts w:hint="eastAsia" w:ascii="黑体" w:hAnsi="黑体" w:eastAsia="黑体" w:cs="黑体"/>
          <w:b w:val="0"/>
          <w:bCs w:val="0"/>
          <w:sz w:val="32"/>
          <w:szCs w:val="32"/>
          <w:highlight w:val="none"/>
          <w:lang w:val="en-US" w:eastAsia="zh-CN" w:bidi="zh-CN"/>
        </w:rPr>
      </w:pPr>
    </w:p>
    <w:p w14:paraId="006FD71C">
      <w:pPr>
        <w:keepNext w:val="0"/>
        <w:keepLines w:val="0"/>
        <w:pageBreakBefore w:val="0"/>
        <w:widowControl w:val="0"/>
        <w:numPr>
          <w:ilvl w:val="0"/>
          <w:numId w:val="0"/>
        </w:numPr>
        <w:kinsoku/>
        <w:wordWrap w:val="0"/>
        <w:overflowPunct/>
        <w:topLinePunct/>
        <w:autoSpaceDE w:val="0"/>
        <w:autoSpaceDN/>
        <w:bidi w:val="0"/>
        <w:adjustRightInd/>
        <w:snapToGrid/>
        <w:spacing w:line="580" w:lineRule="exact"/>
        <w:ind w:firstLine="0" w:firstLineChars="0"/>
        <w:jc w:val="left"/>
        <w:textAlignment w:val="auto"/>
        <w:rPr>
          <w:rFonts w:hint="eastAsia" w:ascii="黑体" w:hAnsi="黑体" w:eastAsia="黑体" w:cs="黑体"/>
          <w:b w:val="0"/>
          <w:bCs w:val="0"/>
          <w:sz w:val="32"/>
          <w:szCs w:val="32"/>
          <w:highlight w:val="none"/>
          <w:lang w:val="en-US" w:eastAsia="zh-CN" w:bidi="zh-CN"/>
        </w:rPr>
      </w:pPr>
    </w:p>
    <w:p w14:paraId="31C57482">
      <w:bookmarkStart w:id="0" w:name="_GoBack"/>
      <w:bookmarkEnd w:id="0"/>
    </w:p>
    <w:sectPr>
      <w:footerReference r:id="rId3" w:type="default"/>
      <w:pgSz w:w="11906" w:h="16838"/>
      <w:pgMar w:top="2041" w:right="1814" w:bottom="1701" w:left="1814" w:header="850" w:footer="1134" w:gutter="0"/>
      <w:pgNumType w:fmt="decimal"/>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9D649D-30AF-47A7-8F44-887EA1A5A0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DA8547A-88DA-461A-B56E-61AE29B2D6C5}"/>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3" w:fontKey="{97829D82-4EE3-42AA-861E-0507492FAC3E}"/>
  </w:font>
  <w:font w:name="方正小标宋_GBK">
    <w:panose1 w:val="02000000000000000000"/>
    <w:charset w:val="86"/>
    <w:family w:val="auto"/>
    <w:pitch w:val="default"/>
    <w:sig w:usb0="A00002BF" w:usb1="38CF7CFA" w:usb2="00082016" w:usb3="00000000" w:csb0="00040001" w:csb1="00000000"/>
    <w:embedRegular r:id="rId4" w:fontKey="{92A95F97-F51B-44C6-941E-3DEE0D0C3D84}"/>
  </w:font>
  <w:font w:name="楷体_GB2312">
    <w:altName w:val="楷体"/>
    <w:panose1 w:val="02010609030101010101"/>
    <w:charset w:val="86"/>
    <w:family w:val="auto"/>
    <w:pitch w:val="default"/>
    <w:sig w:usb0="00000000" w:usb1="00000000" w:usb2="00000000" w:usb3="00000000" w:csb0="00040000" w:csb1="00000000"/>
    <w:embedRegular r:id="rId5" w:fontKey="{6B2D7BA2-4FBA-4A2D-95DC-4A4AF1F1E2A3}"/>
  </w:font>
  <w:font w:name="华文中宋">
    <w:panose1 w:val="02010600040101010101"/>
    <w:charset w:val="86"/>
    <w:family w:val="auto"/>
    <w:pitch w:val="default"/>
    <w:sig w:usb0="00000287" w:usb1="080F0000" w:usb2="00000000" w:usb3="00000000" w:csb0="0004009F" w:csb1="DFD70000"/>
    <w:embedRegular r:id="rId6" w:fontKey="{B0D96120-4BAF-4AD4-9EA4-04AF10807964}"/>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69E8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9536AC">
                          <w:pPr>
                            <w:pStyle w:val="3"/>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w:t>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fldChar w:fldCharType="begin"/>
                          </w:r>
                          <w:r>
                            <w:rPr>
                              <w:rFonts w:hint="eastAsia" w:ascii="华文中宋" w:hAnsi="华文中宋" w:eastAsia="华文中宋" w:cs="华文中宋"/>
                              <w:sz w:val="28"/>
                              <w:szCs w:val="28"/>
                              <w:lang w:eastAsia="zh-CN"/>
                            </w:rPr>
                            <w:instrText xml:space="preserve"> PAGE  \* MERGEFORMAT </w:instrText>
                          </w:r>
                          <w:r>
                            <w:rPr>
                              <w:rFonts w:hint="eastAsia" w:ascii="华文中宋" w:hAnsi="华文中宋" w:eastAsia="华文中宋" w:cs="华文中宋"/>
                              <w:sz w:val="28"/>
                              <w:szCs w:val="28"/>
                              <w:lang w:eastAsia="zh-CN"/>
                            </w:rPr>
                            <w:fldChar w:fldCharType="separate"/>
                          </w:r>
                          <w:r>
                            <w:rPr>
                              <w:rFonts w:hint="eastAsia" w:ascii="华文中宋" w:hAnsi="华文中宋" w:eastAsia="华文中宋" w:cs="华文中宋"/>
                              <w:sz w:val="28"/>
                              <w:szCs w:val="28"/>
                              <w:lang w:eastAsia="zh-CN"/>
                            </w:rPr>
                            <w:t>1</w:t>
                          </w:r>
                          <w:r>
                            <w:rPr>
                              <w:rFonts w:hint="eastAsia" w:ascii="华文中宋" w:hAnsi="华文中宋" w:eastAsia="华文中宋" w:cs="华文中宋"/>
                              <w:sz w:val="28"/>
                              <w:szCs w:val="28"/>
                              <w:lang w:eastAsia="zh-CN"/>
                            </w:rPr>
                            <w:fldChar w:fldCharType="end"/>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39536AC">
                    <w:pPr>
                      <w:pStyle w:val="3"/>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w:t>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fldChar w:fldCharType="begin"/>
                    </w:r>
                    <w:r>
                      <w:rPr>
                        <w:rFonts w:hint="eastAsia" w:ascii="华文中宋" w:hAnsi="华文中宋" w:eastAsia="华文中宋" w:cs="华文中宋"/>
                        <w:sz w:val="28"/>
                        <w:szCs w:val="28"/>
                        <w:lang w:eastAsia="zh-CN"/>
                      </w:rPr>
                      <w:instrText xml:space="preserve"> PAGE  \* MERGEFORMAT </w:instrText>
                    </w:r>
                    <w:r>
                      <w:rPr>
                        <w:rFonts w:hint="eastAsia" w:ascii="华文中宋" w:hAnsi="华文中宋" w:eastAsia="华文中宋" w:cs="华文中宋"/>
                        <w:sz w:val="28"/>
                        <w:szCs w:val="28"/>
                        <w:lang w:eastAsia="zh-CN"/>
                      </w:rPr>
                      <w:fldChar w:fldCharType="separate"/>
                    </w:r>
                    <w:r>
                      <w:rPr>
                        <w:rFonts w:hint="eastAsia" w:ascii="华文中宋" w:hAnsi="华文中宋" w:eastAsia="华文中宋" w:cs="华文中宋"/>
                        <w:sz w:val="28"/>
                        <w:szCs w:val="28"/>
                        <w:lang w:eastAsia="zh-CN"/>
                      </w:rPr>
                      <w:t>1</w:t>
                    </w:r>
                    <w:r>
                      <w:rPr>
                        <w:rFonts w:hint="eastAsia" w:ascii="华文中宋" w:hAnsi="华文中宋" w:eastAsia="华文中宋" w:cs="华文中宋"/>
                        <w:sz w:val="28"/>
                        <w:szCs w:val="28"/>
                        <w:lang w:eastAsia="zh-CN"/>
                      </w:rPr>
                      <w:fldChar w:fldCharType="end"/>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742BA6"/>
    <w:rsid w:val="12086AC4"/>
    <w:rsid w:val="73742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2026-09-23T07:52:00Z</dcterms:created>
  <dc:creator>王琳</dc:creator>
  <cp:lastModifiedBy>王琳</cp:lastModifiedBy>
  <dcterms:modified xsi:type="dcterms:W3CDTF">2026-09-23T07:53:26Z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FCA336E584A848739F96A99B2FCA49AA_11</vt:lpwstr>
  </property>
  <property fmtid="{D5CDD505-2E9C-101B-9397-08002B2CF9AE}" pid="4" name="KSOTemplateDocerSaveRecord">
    <vt:lpwstr>eyJoZGlkIjoiNDhiNzBkOTNjNDIyZWUzMWE2YmMzMmRiYmQ2OTE4YTciLCJ1c2VySWQiOiI1MDcyODkzNDkifQ==</vt:lpwstr>
  </property>
</Properties>
</file>